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7B" w:rsidRPr="00B134AD" w:rsidRDefault="00694A7B" w:rsidP="00694A7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B134AD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34798E0F" wp14:editId="364BAF4A">
            <wp:extent cx="396240" cy="6477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A7B" w:rsidRPr="00B134AD" w:rsidRDefault="00694A7B" w:rsidP="00694A7B">
      <w:pPr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12"/>
          <w:szCs w:val="12"/>
          <w:lang w:eastAsia="ru-RU"/>
        </w:rPr>
      </w:pPr>
    </w:p>
    <w:p w:rsidR="00694A7B" w:rsidRPr="00B134AD" w:rsidRDefault="00694A7B" w:rsidP="00694A7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aps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Times New Roman"/>
          <w:b/>
          <w:caps/>
          <w:sz w:val="28"/>
          <w:szCs w:val="28"/>
          <w:lang w:eastAsia="ru-RU"/>
        </w:rPr>
        <w:t xml:space="preserve">ДУМА </w:t>
      </w:r>
    </w:p>
    <w:p w:rsidR="00694A7B" w:rsidRPr="00B134AD" w:rsidRDefault="00694A7B" w:rsidP="00694A7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Times New Roman"/>
          <w:b/>
          <w:caps/>
          <w:sz w:val="28"/>
          <w:szCs w:val="28"/>
          <w:lang w:eastAsia="ru-RU"/>
        </w:rPr>
        <w:t>БОРОВСКОГО СЕЛЬСКОГО ПОСЕЛЕНИЯ</w:t>
      </w:r>
    </w:p>
    <w:p w:rsidR="00694A7B" w:rsidRPr="00B134AD" w:rsidRDefault="00694A7B" w:rsidP="00694A7B">
      <w:pPr>
        <w:keepNext/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694A7B" w:rsidRPr="00B134AD" w:rsidRDefault="00694A7B" w:rsidP="00694A7B">
      <w:pPr>
        <w:keepNext/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B134AD">
        <w:rPr>
          <w:rFonts w:ascii="PT Astra Serif" w:eastAsia="Times New Roman" w:hAnsi="PT Astra Serif" w:cs="Times New Roman"/>
          <w:b/>
          <w:bCs/>
          <w:sz w:val="28"/>
          <w:szCs w:val="28"/>
          <w:lang w:val="x-none" w:eastAsia="ar-SA"/>
        </w:rPr>
        <w:t>Р</w:t>
      </w:r>
      <w:r w:rsidRPr="00B134AD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ЕШЕНИЕ</w:t>
      </w:r>
    </w:p>
    <w:p w:rsidR="00694A7B" w:rsidRPr="00B134AD" w:rsidRDefault="00694A7B" w:rsidP="00694A7B">
      <w:pPr>
        <w:keepNext/>
        <w:widowControl w:val="0"/>
        <w:tabs>
          <w:tab w:val="left" w:pos="0"/>
        </w:tabs>
        <w:spacing w:after="0" w:line="240" w:lineRule="auto"/>
        <w:ind w:left="432" w:hanging="432"/>
        <w:jc w:val="center"/>
        <w:outlineLvl w:val="0"/>
        <w:rPr>
          <w:rFonts w:ascii="PT Astra Serif" w:eastAsia="Times New Roman" w:hAnsi="PT Astra Serif" w:cs="Times New Roman"/>
          <w:color w:val="000000"/>
          <w:sz w:val="28"/>
          <w:szCs w:val="28"/>
          <w:lang w:val="x-none" w:eastAsia="ar-SA"/>
        </w:rPr>
      </w:pPr>
    </w:p>
    <w:p w:rsidR="00694A7B" w:rsidRPr="00B134AD" w:rsidRDefault="00FD22A4" w:rsidP="00694A7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694A7B"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августа 2025 г.     </w:t>
      </w:r>
      <w:r w:rsidR="00694A7B"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694A7B"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694A7B"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694A7B"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694A7B"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 №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568</w:t>
      </w:r>
    </w:p>
    <w:p w:rsidR="00694A7B" w:rsidRPr="00B134AD" w:rsidRDefault="00694A7B" w:rsidP="00694A7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spellStart"/>
      <w:r w:rsidRPr="00B134AD">
        <w:rPr>
          <w:rFonts w:ascii="PT Astra Serif" w:eastAsia="Times New Roman" w:hAnsi="PT Astra Serif" w:cs="Times New Roman"/>
          <w:sz w:val="24"/>
          <w:szCs w:val="24"/>
          <w:lang w:eastAsia="ru-RU"/>
        </w:rPr>
        <w:t>рп</w:t>
      </w:r>
      <w:proofErr w:type="spellEnd"/>
      <w:r w:rsidRPr="00B134AD">
        <w:rPr>
          <w:rFonts w:ascii="PT Astra Serif" w:eastAsia="Times New Roman" w:hAnsi="PT Astra Serif" w:cs="Times New Roman"/>
          <w:sz w:val="24"/>
          <w:szCs w:val="24"/>
          <w:lang w:eastAsia="ru-RU"/>
        </w:rPr>
        <w:t>. Боровский</w:t>
      </w:r>
    </w:p>
    <w:p w:rsidR="00694A7B" w:rsidRPr="00B134AD" w:rsidRDefault="00694A7B" w:rsidP="00694A7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134A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Тюменского муниципального района </w:t>
      </w:r>
    </w:p>
    <w:p w:rsidR="00694A7B" w:rsidRPr="00FD22A4" w:rsidRDefault="00694A7B" w:rsidP="00694A7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94A7B" w:rsidRPr="00FD22A4" w:rsidRDefault="00694A7B" w:rsidP="00694A7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361"/>
        <w:gridCol w:w="5210"/>
      </w:tblGrid>
      <w:tr w:rsidR="00FD22A4" w:rsidRPr="00FD22A4" w:rsidTr="00FD22A4">
        <w:tc>
          <w:tcPr>
            <w:tcW w:w="4361" w:type="dxa"/>
            <w:shd w:val="clear" w:color="auto" w:fill="auto"/>
          </w:tcPr>
          <w:p w:rsidR="00694A7B" w:rsidRPr="00FD22A4" w:rsidRDefault="00FD22A4" w:rsidP="00FD22A4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FD22A4">
              <w:rPr>
                <w:rFonts w:ascii="PT Astra Serif" w:eastAsia="Calibri" w:hAnsi="PT Astra Serif" w:cs="Arial"/>
                <w:sz w:val="28"/>
                <w:szCs w:val="28"/>
                <w:lang w:eastAsia="ru-RU"/>
              </w:rPr>
              <w:t>Об информации администрации Боровского сельского поселения о результатах работы общественной комиссии по делам несовершеннолетних по предупреждению несчастных случаев на воде</w:t>
            </w:r>
            <w:proofErr w:type="gramEnd"/>
            <w:r w:rsidRPr="00FD22A4">
              <w:rPr>
                <w:rFonts w:ascii="PT Astra Serif" w:eastAsia="Calibri" w:hAnsi="PT Astra Serif" w:cs="Arial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:rsidR="00694A7B" w:rsidRPr="00FD22A4" w:rsidRDefault="00694A7B" w:rsidP="00EA579E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694A7B" w:rsidRPr="00FD22A4" w:rsidRDefault="00694A7B" w:rsidP="00694A7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94A7B" w:rsidRPr="00FD22A4" w:rsidRDefault="00694A7B" w:rsidP="00694A7B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FD22A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Заслушав и обсудив </w:t>
      </w:r>
      <w:r w:rsidR="00FD22A4" w:rsidRPr="00FD22A4">
        <w:rPr>
          <w:rFonts w:ascii="PT Astra Serif" w:eastAsia="Times New Roman" w:hAnsi="PT Astra Serif" w:cs="Arial"/>
          <w:sz w:val="28"/>
          <w:szCs w:val="28"/>
          <w:lang w:eastAsia="ru-RU"/>
        </w:rPr>
        <w:t>информацию администрации Боровского сельского поселения о результатах работы общественной комиссии по делам несовершеннолетних по преду</w:t>
      </w:r>
      <w:bookmarkStart w:id="0" w:name="_GoBack"/>
      <w:bookmarkEnd w:id="0"/>
      <w:r w:rsidR="00FD22A4" w:rsidRPr="00FD22A4">
        <w:rPr>
          <w:rFonts w:ascii="PT Astra Serif" w:eastAsia="Times New Roman" w:hAnsi="PT Astra Serif" w:cs="Arial"/>
          <w:sz w:val="28"/>
          <w:szCs w:val="28"/>
          <w:lang w:eastAsia="ru-RU"/>
        </w:rPr>
        <w:t>преждению несчастных случаев на воде</w:t>
      </w:r>
      <w:r w:rsidRPr="00FD22A4">
        <w:rPr>
          <w:rFonts w:ascii="PT Astra Serif" w:eastAsia="Times New Roman" w:hAnsi="PT Astra Serif" w:cs="Arial"/>
          <w:sz w:val="28"/>
          <w:szCs w:val="28"/>
          <w:lang w:eastAsia="ru-RU"/>
        </w:rPr>
        <w:t>, руководствуясь статьёй 23 Устава Боровского сельского поселения, Дума Боровского сельского поселения</w:t>
      </w:r>
    </w:p>
    <w:p w:rsidR="00694A7B" w:rsidRPr="00FD22A4" w:rsidRDefault="00694A7B" w:rsidP="00694A7B">
      <w:pPr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FD22A4">
        <w:rPr>
          <w:rFonts w:ascii="PT Astra Serif" w:eastAsia="Times New Roman" w:hAnsi="PT Astra Serif" w:cs="Arial"/>
          <w:sz w:val="28"/>
          <w:szCs w:val="28"/>
          <w:lang w:eastAsia="ru-RU"/>
        </w:rPr>
        <w:t>РЕШИЛА:</w:t>
      </w:r>
    </w:p>
    <w:p w:rsidR="00694A7B" w:rsidRPr="00FD22A4" w:rsidRDefault="00FD22A4" w:rsidP="00694A7B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FD22A4">
        <w:rPr>
          <w:rFonts w:ascii="PT Astra Serif" w:eastAsia="Times New Roman" w:hAnsi="PT Astra Serif" w:cs="Arial"/>
          <w:sz w:val="28"/>
          <w:szCs w:val="28"/>
          <w:lang w:eastAsia="ru-RU"/>
        </w:rPr>
        <w:t>И</w:t>
      </w:r>
      <w:r w:rsidRPr="00FD22A4">
        <w:rPr>
          <w:rFonts w:ascii="PT Astra Serif" w:eastAsia="Times New Roman" w:hAnsi="PT Astra Serif" w:cs="Arial"/>
          <w:sz w:val="28"/>
          <w:szCs w:val="28"/>
          <w:lang w:eastAsia="ru-RU"/>
        </w:rPr>
        <w:t>нформацию администрации Боровского сельского поселения о результатах работы общественной комиссии по делам несовершеннолетних по предупреждению несчастных случаев на воде</w:t>
      </w:r>
      <w:r w:rsidRPr="00FD22A4">
        <w:rPr>
          <w:rFonts w:ascii="PT Astra Serif" w:eastAsia="Times New Roman" w:hAnsi="PT Astra Serif" w:cs="Arial"/>
          <w:sz w:val="28"/>
          <w:szCs w:val="28"/>
          <w:lang w:eastAsia="ru-RU"/>
        </w:rPr>
        <w:t>, принять к сведению.</w:t>
      </w:r>
      <w:r w:rsidR="00694A7B" w:rsidRPr="00FD22A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</w:p>
    <w:p w:rsidR="00694A7B" w:rsidRPr="00FD22A4" w:rsidRDefault="00694A7B" w:rsidP="00694A7B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FD22A4">
        <w:rPr>
          <w:rFonts w:ascii="PT Astra Serif" w:eastAsia="Times New Roman" w:hAnsi="PT Astra Serif" w:cs="Arial"/>
          <w:sz w:val="28"/>
          <w:szCs w:val="28"/>
          <w:lang w:eastAsia="ru-RU"/>
        </w:rPr>
        <w:t>Настоящее решение вступает в силу с момента подписания.</w:t>
      </w:r>
    </w:p>
    <w:tbl>
      <w:tblPr>
        <w:tblW w:w="978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811"/>
        <w:gridCol w:w="3969"/>
      </w:tblGrid>
      <w:tr w:rsidR="00694A7B" w:rsidRPr="00B134AD" w:rsidTr="00EA579E">
        <w:tc>
          <w:tcPr>
            <w:tcW w:w="5811" w:type="dxa"/>
            <w:vAlign w:val="bottom"/>
          </w:tcPr>
          <w:p w:rsidR="00694A7B" w:rsidRPr="00B134AD" w:rsidRDefault="00694A7B" w:rsidP="00EA579E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  <w:p w:rsidR="00694A7B" w:rsidRPr="00B134AD" w:rsidRDefault="00694A7B" w:rsidP="00EA579E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  <w:p w:rsidR="00694A7B" w:rsidRPr="00B134AD" w:rsidRDefault="00694A7B" w:rsidP="00EA579E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  <w:p w:rsidR="00694A7B" w:rsidRPr="00B134AD" w:rsidRDefault="00694A7B" w:rsidP="00EA579E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Председатель Думы</w:t>
            </w:r>
          </w:p>
        </w:tc>
        <w:tc>
          <w:tcPr>
            <w:tcW w:w="3969" w:type="dxa"/>
            <w:vAlign w:val="bottom"/>
          </w:tcPr>
          <w:p w:rsidR="00694A7B" w:rsidRPr="00B134AD" w:rsidRDefault="00694A7B" w:rsidP="00EA579E">
            <w:pPr>
              <w:widowControl w:val="0"/>
              <w:spacing w:after="0" w:line="240" w:lineRule="auto"/>
              <w:jc w:val="right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 xml:space="preserve">                   В.Н. Самохвалов</w:t>
            </w:r>
          </w:p>
        </w:tc>
      </w:tr>
    </w:tbl>
    <w:p w:rsidR="00694A7B" w:rsidRDefault="00694A7B" w:rsidP="00C81B8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94A7B" w:rsidRDefault="00694A7B" w:rsidP="00C81B8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94A7B" w:rsidRDefault="00694A7B" w:rsidP="00C81B8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94A7B" w:rsidRDefault="00694A7B" w:rsidP="00C81B8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94A7B" w:rsidRDefault="00694A7B" w:rsidP="00C81B8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94A7B" w:rsidRDefault="00694A7B" w:rsidP="00C81B8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94A7B" w:rsidRDefault="00694A7B" w:rsidP="00C81B8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94A7B" w:rsidRDefault="00694A7B" w:rsidP="00C81B8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94A7B" w:rsidRDefault="00694A7B" w:rsidP="00C81B8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94A7B" w:rsidRPr="00694A7B" w:rsidRDefault="00694A7B" w:rsidP="00694A7B">
      <w:pPr>
        <w:suppressAutoHyphens/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94A7B">
        <w:rPr>
          <w:rFonts w:ascii="PT Astra Serif" w:eastAsia="Times New Roman" w:hAnsi="PT Astra Serif" w:cs="Arial"/>
          <w:sz w:val="28"/>
          <w:szCs w:val="28"/>
          <w:lang w:eastAsia="ru-RU"/>
        </w:rPr>
        <w:lastRenderedPageBreak/>
        <w:t xml:space="preserve">Приложение </w:t>
      </w:r>
    </w:p>
    <w:p w:rsidR="00694A7B" w:rsidRPr="00694A7B" w:rsidRDefault="00694A7B" w:rsidP="00694A7B">
      <w:pPr>
        <w:suppressAutoHyphens/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94A7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к решению Думы </w:t>
      </w:r>
      <w:proofErr w:type="gramStart"/>
      <w:r w:rsidRPr="00694A7B">
        <w:rPr>
          <w:rFonts w:ascii="PT Astra Serif" w:eastAsia="Times New Roman" w:hAnsi="PT Astra Serif" w:cs="Arial"/>
          <w:sz w:val="28"/>
          <w:szCs w:val="28"/>
          <w:lang w:eastAsia="ru-RU"/>
        </w:rPr>
        <w:t>Боровского</w:t>
      </w:r>
      <w:proofErr w:type="gramEnd"/>
      <w:r w:rsidRPr="00694A7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</w:p>
    <w:p w:rsidR="00694A7B" w:rsidRPr="00694A7B" w:rsidRDefault="00694A7B" w:rsidP="00694A7B">
      <w:pPr>
        <w:suppressAutoHyphens/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94A7B">
        <w:rPr>
          <w:rFonts w:ascii="PT Astra Serif" w:eastAsia="Times New Roman" w:hAnsi="PT Astra Serif" w:cs="Arial"/>
          <w:sz w:val="28"/>
          <w:szCs w:val="28"/>
          <w:lang w:eastAsia="ru-RU"/>
        </w:rPr>
        <w:t>сельского поселения</w:t>
      </w:r>
    </w:p>
    <w:p w:rsidR="00694A7B" w:rsidRPr="00694A7B" w:rsidRDefault="00694A7B" w:rsidP="00694A7B">
      <w:pPr>
        <w:suppressAutoHyphens/>
        <w:spacing w:after="0" w:line="240" w:lineRule="auto"/>
        <w:ind w:left="5669"/>
        <w:rPr>
          <w:rFonts w:ascii="PT Astra Serif" w:hAnsi="PT Astra Serif" w:cs="Times New Roman"/>
          <w:color w:val="000000"/>
          <w:sz w:val="28"/>
          <w:szCs w:val="28"/>
        </w:rPr>
      </w:pPr>
      <w:r w:rsidRPr="00694A7B">
        <w:rPr>
          <w:rFonts w:ascii="PT Astra Serif" w:eastAsia="Times New Roman" w:hAnsi="PT Astra Serif" w:cs="Arial"/>
          <w:sz w:val="28"/>
          <w:szCs w:val="28"/>
          <w:lang w:eastAsia="ru-RU"/>
        </w:rPr>
        <w:t>от 2</w:t>
      </w:r>
      <w:r w:rsidR="00FD22A4">
        <w:rPr>
          <w:rFonts w:ascii="PT Astra Serif" w:eastAsia="Times New Roman" w:hAnsi="PT Astra Serif" w:cs="Arial"/>
          <w:sz w:val="28"/>
          <w:szCs w:val="28"/>
          <w:lang w:eastAsia="ru-RU"/>
        </w:rPr>
        <w:t>1</w:t>
      </w:r>
      <w:r w:rsidRPr="00694A7B">
        <w:rPr>
          <w:rFonts w:ascii="PT Astra Serif" w:eastAsia="Times New Roman" w:hAnsi="PT Astra Serif" w:cs="Arial"/>
          <w:sz w:val="28"/>
          <w:szCs w:val="28"/>
          <w:lang w:eastAsia="ru-RU"/>
        </w:rPr>
        <w:t>.08.2025 №</w:t>
      </w:r>
      <w:r w:rsidR="00FD22A4">
        <w:rPr>
          <w:rFonts w:ascii="PT Astra Serif" w:eastAsia="Times New Roman" w:hAnsi="PT Astra Serif" w:cs="Arial"/>
          <w:sz w:val="28"/>
          <w:szCs w:val="28"/>
          <w:lang w:eastAsia="ru-RU"/>
        </w:rPr>
        <w:t>568</w:t>
      </w:r>
    </w:p>
    <w:p w:rsidR="00694A7B" w:rsidRPr="00694A7B" w:rsidRDefault="00694A7B" w:rsidP="00C81B8A">
      <w:pPr>
        <w:spacing w:after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C81B8A" w:rsidRPr="00694A7B" w:rsidRDefault="00C81B8A" w:rsidP="00C81B8A">
      <w:pPr>
        <w:spacing w:after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694A7B">
        <w:rPr>
          <w:rFonts w:ascii="PT Astra Serif" w:hAnsi="PT Astra Serif" w:cs="Times New Roman"/>
          <w:color w:val="000000"/>
          <w:sz w:val="28"/>
          <w:szCs w:val="28"/>
        </w:rPr>
        <w:t>ИНФОРМАЦИЯ</w:t>
      </w:r>
    </w:p>
    <w:p w:rsidR="00CC5C48" w:rsidRPr="00694A7B" w:rsidRDefault="00C81B8A" w:rsidP="00C81B8A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694A7B">
        <w:rPr>
          <w:rFonts w:ascii="PT Astra Serif" w:hAnsi="PT Astra Serif" w:cs="Times New Roman"/>
          <w:color w:val="000000"/>
          <w:sz w:val="28"/>
          <w:szCs w:val="28"/>
        </w:rPr>
        <w:t xml:space="preserve">О </w:t>
      </w:r>
      <w:r w:rsidRPr="00694A7B">
        <w:rPr>
          <w:rFonts w:ascii="PT Astra Serif" w:hAnsi="PT Astra Serif" w:cs="Times New Roman"/>
          <w:sz w:val="28"/>
          <w:szCs w:val="28"/>
        </w:rPr>
        <w:t xml:space="preserve">результатах работы общественной комиссии по делам несовершеннолетних </w:t>
      </w:r>
      <w:r w:rsidR="00B01B0C" w:rsidRPr="00694A7B">
        <w:rPr>
          <w:rFonts w:ascii="PT Astra Serif" w:hAnsi="PT Astra Serif" w:cs="Times New Roman"/>
          <w:sz w:val="28"/>
          <w:szCs w:val="28"/>
        </w:rPr>
        <w:t>Боровского сельского поселения</w:t>
      </w:r>
      <w:r w:rsidR="00CC5C48" w:rsidRPr="00694A7B">
        <w:rPr>
          <w:rFonts w:ascii="PT Astra Serif" w:hAnsi="PT Astra Serif" w:cs="Times New Roman"/>
          <w:sz w:val="28"/>
          <w:szCs w:val="28"/>
        </w:rPr>
        <w:t xml:space="preserve"> </w:t>
      </w:r>
      <w:r w:rsidR="00CC5C48" w:rsidRPr="00694A7B">
        <w:rPr>
          <w:rFonts w:ascii="PT Astra Serif" w:hAnsi="PT Astra Serif" w:cs="PT Astra Serif"/>
          <w:sz w:val="28"/>
          <w:szCs w:val="28"/>
        </w:rPr>
        <w:t>по предупреждению несчастных случаев на воде</w:t>
      </w:r>
    </w:p>
    <w:p w:rsidR="00C81B8A" w:rsidRPr="00694A7B" w:rsidRDefault="00C81B8A" w:rsidP="00C81B8A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C81B8A" w:rsidRPr="00694A7B" w:rsidRDefault="00C81B8A" w:rsidP="00C81B8A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694A7B">
        <w:rPr>
          <w:rFonts w:ascii="PT Astra Serif" w:eastAsia="Times New Roman" w:hAnsi="PT Astra Serif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Отдых на воде в летний период – это приятно и полезно. Но несоблюдение правил безопасности на водных объектах, может обернуться трагедией. Особенно это касается несовершеннолетних, оставленных на воде без присмотра взрослых.</w:t>
      </w:r>
    </w:p>
    <w:p w:rsidR="00C81B8A" w:rsidRPr="00694A7B" w:rsidRDefault="00C81B8A" w:rsidP="00C81B8A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/>
          <w14:ligatures w14:val="none"/>
        </w:rPr>
      </w:pPr>
      <w:r w:rsidRPr="00694A7B"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/>
          <w14:ligatures w14:val="none"/>
        </w:rPr>
        <w:t xml:space="preserve">На территории </w:t>
      </w:r>
      <w:r w:rsidR="00B01B0C" w:rsidRPr="00694A7B"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/>
          <w14:ligatures w14:val="none"/>
        </w:rPr>
        <w:t>Боровского сельского поселения</w:t>
      </w:r>
      <w:r w:rsidRPr="00694A7B"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/>
          <w14:ligatures w14:val="none"/>
        </w:rPr>
        <w:t xml:space="preserve"> находятся 12 водных объектов, купание на которых запрещено. Информирующие таблички «Купание запрещено», «Берегите жизнь» размещены на всех объектах. Их осмотр проводится регулярно. Так, например, </w:t>
      </w:r>
      <w:r w:rsidR="00C61EB9" w:rsidRPr="00694A7B"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/>
          <w14:ligatures w14:val="none"/>
        </w:rPr>
        <w:t>30 апреля</w:t>
      </w:r>
      <w:r w:rsidRPr="00694A7B"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/>
          <w14:ligatures w14:val="none"/>
        </w:rPr>
        <w:t xml:space="preserve"> 2025 года все водные объекты были обследованы комиссионно под председательством заместителя главы сельского поселения по строительству, благоустройству, землеустройству, ГО</w:t>
      </w:r>
      <w:r w:rsidR="00B01B0C" w:rsidRPr="00694A7B"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694A7B"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/>
          <w14:ligatures w14:val="none"/>
        </w:rPr>
        <w:t>и</w:t>
      </w:r>
      <w:r w:rsidR="00B01B0C" w:rsidRPr="00694A7B"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694A7B"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/>
          <w14:ligatures w14:val="none"/>
        </w:rPr>
        <w:t xml:space="preserve">ЧС, о чем составлены специальные акты. </w:t>
      </w:r>
    </w:p>
    <w:p w:rsidR="00C81B8A" w:rsidRPr="00694A7B" w:rsidRDefault="00C81B8A" w:rsidP="00C81B8A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В целях предупреждения происшествий на водных объектах в границах п. </w:t>
      </w:r>
      <w:proofErr w:type="gramStart"/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Боровский</w:t>
      </w:r>
      <w:proofErr w:type="gramEnd"/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на официальной странице и </w:t>
      </w:r>
      <w:r w:rsidR="00B01B0C"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социальных сетях</w:t>
      </w:r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Администрации </w:t>
      </w:r>
      <w:r w:rsidR="00B01B0C"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Боровского сельского поселения</w:t>
      </w:r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для населения размещена наглядная информация о необходимости соблюдения правил поведения на водных объектах, а также оказание первой помощи утопающим. Указано на запрет пребывания детей без присмотра взрослых на водоемах, а также разъяснена ответственность законных представителей за попустительство в данном направлении. Напоминание о необходимости соблюдения правил поведения на водных объектах размещается в </w:t>
      </w:r>
      <w:r w:rsidR="00B01B0C"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социальных сетях</w:t>
      </w:r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адми</w:t>
      </w:r>
      <w:r w:rsidR="00B01B0C"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нистрации в еженедельном режиме.</w:t>
      </w:r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Афишировались и результаты проведенных рейдов. </w:t>
      </w:r>
    </w:p>
    <w:p w:rsidR="00C81B8A" w:rsidRPr="00694A7B" w:rsidRDefault="00C81B8A" w:rsidP="00C81B8A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Дополнительно в родительских чат</w:t>
      </w:r>
      <w:r w:rsidR="00C61EB9"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ах школы первых числах июня и июля 2025</w:t>
      </w:r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года распространена информация об ответственности законных представителей, допускающих пребывание своих детей без присмотра на водоемах (ч. 2 ст. 2.5 КТО и ст.5.35 КоАП РФ).</w:t>
      </w:r>
    </w:p>
    <w:p w:rsidR="00C81B8A" w:rsidRPr="00694A7B" w:rsidRDefault="00C81B8A" w:rsidP="00C81B8A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Возле образовательных учреждений, у автобусной остановки обновлены аншлаги, на которых наглядно отражены меры безопасности на воде.</w:t>
      </w:r>
    </w:p>
    <w:p w:rsidR="00C81B8A" w:rsidRPr="00694A7B" w:rsidRDefault="00C81B8A" w:rsidP="00C81B8A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распоряжением главы </w:t>
      </w:r>
      <w:r w:rsidR="00B01B0C"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Боровского сельского поселения</w:t>
      </w:r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от </w:t>
      </w:r>
      <w:r w:rsidR="00C61EB9"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23</w:t>
      </w:r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.0</w:t>
      </w:r>
      <w:r w:rsidR="00C61EB9"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5</w:t>
      </w:r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.202</w:t>
      </w:r>
      <w:r w:rsidR="00C61EB9"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5</w:t>
      </w:r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г. № 168 «Об обеспечении безопасности населения на водных объектах </w:t>
      </w:r>
      <w:r w:rsidR="00B01B0C"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Боровского сельского поселения</w:t>
      </w:r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» осуществляется ежедневное патрулирование водных объектов</w:t>
      </w:r>
      <w:r w:rsidR="00C61EB9"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C61EB9" w:rsidRPr="00694A7B">
        <w:rPr>
          <w:rFonts w:ascii="PT Astra Serif" w:hAnsi="PT Astra Serif" w:cs="Times New Roman"/>
          <w:sz w:val="28"/>
          <w:szCs w:val="28"/>
        </w:rPr>
        <w:t xml:space="preserve">Сотрудники Администрации </w:t>
      </w:r>
      <w:r w:rsidR="00B01B0C" w:rsidRPr="00694A7B">
        <w:rPr>
          <w:rFonts w:ascii="PT Astra Serif" w:hAnsi="PT Astra Serif" w:cs="Times New Roman"/>
          <w:sz w:val="28"/>
          <w:szCs w:val="28"/>
        </w:rPr>
        <w:t>сельского поселения</w:t>
      </w:r>
      <w:r w:rsidR="00C61EB9" w:rsidRPr="00694A7B">
        <w:rPr>
          <w:rFonts w:ascii="PT Astra Serif" w:hAnsi="PT Astra Serif" w:cs="Times New Roman"/>
          <w:sz w:val="28"/>
          <w:szCs w:val="28"/>
        </w:rPr>
        <w:t xml:space="preserve">, представители народной дружины,  члены ОКДН и ЗП, депутаты Боровского </w:t>
      </w:r>
      <w:r w:rsidR="00B01B0C" w:rsidRPr="00694A7B">
        <w:rPr>
          <w:rFonts w:ascii="PT Astra Serif" w:hAnsi="PT Astra Serif" w:cs="Times New Roman"/>
          <w:sz w:val="28"/>
          <w:szCs w:val="28"/>
        </w:rPr>
        <w:t>сельского поселения</w:t>
      </w:r>
      <w:r w:rsidR="00C61EB9" w:rsidRPr="00694A7B">
        <w:rPr>
          <w:rFonts w:ascii="PT Astra Serif" w:hAnsi="PT Astra Serif" w:cs="Times New Roman"/>
          <w:sz w:val="28"/>
          <w:szCs w:val="28"/>
        </w:rPr>
        <w:t xml:space="preserve"> вошли в состав  патрульных групп для объезда несанкционированных мест отдыха и проведения разъяснительной работы.</w:t>
      </w:r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C81B8A" w:rsidRPr="00694A7B" w:rsidRDefault="00C81B8A" w:rsidP="00C81B8A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</w:pPr>
      <w:r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lastRenderedPageBreak/>
        <w:t>Дополнительно осуществлялись выезды на водные объекты, на которых с громкоговорителя доводилась  информация о запрете нахождения детей без присмотра взрослых на водных объектах.</w:t>
      </w:r>
    </w:p>
    <w:p w:rsidR="00C61EB9" w:rsidRPr="00694A7B" w:rsidRDefault="00C61EB9" w:rsidP="00C61EB9">
      <w:pPr>
        <w:ind w:firstLine="851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За истекший купальный сезон 2025</w:t>
      </w:r>
      <w:r w:rsidR="00C81B8A"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года патрулирующие выдали под подпись 1</w:t>
      </w:r>
      <w:r w:rsidR="006D5661"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3</w:t>
      </w:r>
      <w:r w:rsidR="00C81B8A"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предостережений родителям с разъяснением персональной ответственности за жизнь и здоровье ребенка; </w:t>
      </w:r>
      <w:r w:rsidRPr="00694A7B">
        <w:rPr>
          <w:rFonts w:ascii="PT Astra Serif" w:hAnsi="PT Astra Serif" w:cs="Times New Roman"/>
          <w:sz w:val="28"/>
          <w:szCs w:val="28"/>
        </w:rPr>
        <w:t xml:space="preserve">составлены 7 протоколов по ст. 2.5 КТО на законных представителей за нахождение детей на водных объектах без присмотра родителей, с родителями и несовершеннолетними проведены </w:t>
      </w:r>
      <w:proofErr w:type="spellStart"/>
      <w:r w:rsidRPr="00694A7B">
        <w:rPr>
          <w:rFonts w:ascii="PT Astra Serif" w:hAnsi="PT Astra Serif" w:cs="Times New Roman"/>
          <w:sz w:val="28"/>
          <w:szCs w:val="28"/>
        </w:rPr>
        <w:t>профбеседы</w:t>
      </w:r>
      <w:proofErr w:type="spellEnd"/>
      <w:r w:rsidRPr="00694A7B">
        <w:rPr>
          <w:rFonts w:ascii="PT Astra Serif" w:hAnsi="PT Astra Serif" w:cs="Times New Roman"/>
          <w:sz w:val="28"/>
          <w:szCs w:val="28"/>
        </w:rPr>
        <w:t>; выдано памяток - 168, проведено индивидуальных бесед – 139.</w:t>
      </w:r>
      <w:proofErr w:type="gramEnd"/>
    </w:p>
    <w:p w:rsidR="00C81B8A" w:rsidRPr="00694A7B" w:rsidRDefault="00C81B8A" w:rsidP="00C81B8A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Особое внимание уделялось несанкционированному пляжу, расположенному на оз. Андреевское (п. </w:t>
      </w:r>
      <w:proofErr w:type="gramStart"/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Боровский</w:t>
      </w:r>
      <w:proofErr w:type="gramEnd"/>
      <w:r w:rsidRPr="00694A7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, вблизи д. 321, ул. Новая Озерная), где часто отдыхают жители поселка. Многие приезжают к озеру на личном транспорте.</w:t>
      </w:r>
    </w:p>
    <w:p w:rsidR="00C81B8A" w:rsidRPr="00694A7B" w:rsidRDefault="00C81B8A" w:rsidP="00C81B8A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694A7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целях обеспечения безопасности дорожного движения, недопущения управления транспортными средствами лицами, не имеющими права управление (в том числа несовершеннолетними) вблизи озера Андреевского, в МО МВД России «Тюменский», полк ДПС ГИБДД УМВД России по Тюменской области администрацией </w:t>
      </w:r>
      <w:r w:rsidR="00B01B0C" w:rsidRPr="00694A7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  <w:t>Боровского сельского поселения</w:t>
      </w:r>
      <w:r w:rsidRPr="00694A7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Тюменского МР направлено </w:t>
      </w:r>
      <w:r w:rsidR="006D5661" w:rsidRPr="00694A7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 </w:t>
      </w:r>
      <w:r w:rsidRPr="00694A7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  <w:t>письм</w:t>
      </w:r>
      <w:r w:rsidR="006D5661" w:rsidRPr="00694A7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694A7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просьбой </w:t>
      </w:r>
      <w:r w:rsidR="006D5661" w:rsidRPr="00694A7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пересмотреть маршруты патрулирования, т.к. многие передвигаются к водоему на </w:t>
      </w:r>
      <w:proofErr w:type="spellStart"/>
      <w:r w:rsidR="006D5661" w:rsidRPr="00694A7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  <w:t>мотобайках</w:t>
      </w:r>
      <w:proofErr w:type="spellEnd"/>
      <w:r w:rsidR="006D5661" w:rsidRPr="00694A7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 w:rsidR="006D5661" w:rsidRPr="00694A7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  <w:t>СИМах</w:t>
      </w:r>
      <w:proofErr w:type="spellEnd"/>
      <w:r w:rsidR="006D5661" w:rsidRPr="00694A7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proofErr w:type="gramEnd"/>
    </w:p>
    <w:p w:rsidR="00C81B8A" w:rsidRPr="00694A7B" w:rsidRDefault="006D5661" w:rsidP="00C81B8A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</w:pPr>
      <w:r w:rsidRPr="00694A7B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В июне и июле</w:t>
      </w:r>
      <w:r w:rsidR="00C81B8A" w:rsidRPr="00694A7B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 202</w:t>
      </w:r>
      <w:r w:rsidRPr="00694A7B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5</w:t>
      </w:r>
      <w:r w:rsidR="00C81B8A" w:rsidRPr="00694A7B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 года </w:t>
      </w:r>
      <w:r w:rsidR="00C81B8A"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>на базе пришкольного лагеря МАОУ Боровская СОШ проведен</w:t>
      </w:r>
      <w:r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>ы</w:t>
      </w:r>
      <w:r w:rsidR="00C81B8A"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 xml:space="preserve"> учебны</w:t>
      </w:r>
      <w:r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>е</w:t>
      </w:r>
      <w:r w:rsidR="00C81B8A"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 xml:space="preserve"> час</w:t>
      </w:r>
      <w:r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>ы</w:t>
      </w:r>
      <w:r w:rsidR="00C81B8A"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 xml:space="preserve"> по оказанию первой медицинской помощи и спасению утопающего для несовершеннолетних в возрасте от 8 до 13 лет и от 14 до 17 лет. Кроме того, ребятам разъяснили ответственность за купание в запрещенных местах, в том числе на озере Андреевское вблизи д. 321 по ул. Новая Озерная.</w:t>
      </w:r>
    </w:p>
    <w:p w:rsidR="00C81B8A" w:rsidRPr="00694A7B" w:rsidRDefault="00C81B8A" w:rsidP="00C81B8A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</w:pPr>
      <w:r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>Аналогичная разъяснительная работа проводится на инструктажах Отряда Главы, на досуговых и спортивных площадках.</w:t>
      </w:r>
    </w:p>
    <w:p w:rsidR="00C81B8A" w:rsidRPr="00694A7B" w:rsidRDefault="00C81B8A" w:rsidP="00C81B8A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</w:pPr>
      <w:r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>Несомненно, рейдовые мероприятия приносят положительный эффе</w:t>
      </w:r>
      <w:proofErr w:type="gramStart"/>
      <w:r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>кт в пр</w:t>
      </w:r>
      <w:proofErr w:type="gramEnd"/>
      <w:r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 xml:space="preserve">офилактике гибели людей на воде. Работа в данном направлении должна проводиться ежедневно в период всего купального сезона. Не забываем мы и о </w:t>
      </w:r>
      <w:proofErr w:type="gramStart"/>
      <w:r w:rsidR="006D5661"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 xml:space="preserve">осенне - </w:t>
      </w:r>
      <w:r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>зимнем</w:t>
      </w:r>
      <w:proofErr w:type="gramEnd"/>
      <w:r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 xml:space="preserve"> сезоне, когда граждане пытаются выйти на неокрепший лед.</w:t>
      </w:r>
      <w:r w:rsidR="006D5661"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 xml:space="preserve"> В  данный период рейды проводятся ежемесячно.</w:t>
      </w:r>
    </w:p>
    <w:p w:rsidR="00C81B8A" w:rsidRPr="00694A7B" w:rsidRDefault="00C81B8A" w:rsidP="00C81B8A">
      <w:pPr>
        <w:spacing w:before="120" w:after="0" w:line="240" w:lineRule="auto"/>
        <w:ind w:firstLine="708"/>
        <w:jc w:val="both"/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</w:pPr>
      <w:r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 xml:space="preserve">В целях повышения резонанса, в части допускаемых нарушений на водных объектах, продолжаем привлекать дополнительные силы из числа волонтеров и неравнодушных жителей поселка </w:t>
      </w:r>
      <w:proofErr w:type="gramStart"/>
      <w:r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>Боровский</w:t>
      </w:r>
      <w:proofErr w:type="gramEnd"/>
      <w:r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>.</w:t>
      </w:r>
    </w:p>
    <w:p w:rsidR="00694A7B" w:rsidRDefault="00694A7B" w:rsidP="00C81B8A">
      <w:pPr>
        <w:spacing w:before="120" w:after="0" w:line="240" w:lineRule="auto"/>
        <w:jc w:val="both"/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</w:pPr>
    </w:p>
    <w:p w:rsidR="00C81B8A" w:rsidRPr="00694A7B" w:rsidRDefault="00C81B8A" w:rsidP="00C81B8A">
      <w:pPr>
        <w:spacing w:before="120" w:after="0" w:line="240" w:lineRule="auto"/>
        <w:jc w:val="both"/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</w:pPr>
      <w:r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>Информация исчерпана, благодарю за внимание.</w:t>
      </w:r>
    </w:p>
    <w:p w:rsidR="00C81B8A" w:rsidRPr="00694A7B" w:rsidRDefault="00C81B8A" w:rsidP="00CC5C48">
      <w:pPr>
        <w:spacing w:after="0" w:line="240" w:lineRule="auto"/>
        <w:jc w:val="both"/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</w:pPr>
    </w:p>
    <w:p w:rsidR="00CC5C48" w:rsidRPr="00694A7B" w:rsidRDefault="00C81B8A" w:rsidP="00CC5C48">
      <w:pPr>
        <w:spacing w:after="0" w:line="240" w:lineRule="auto"/>
        <w:jc w:val="both"/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</w:pPr>
      <w:r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 xml:space="preserve">Заместитель главы </w:t>
      </w:r>
      <w:r w:rsidR="00B01B0C"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>сельского поселения</w:t>
      </w:r>
      <w:r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 xml:space="preserve">                                                         </w:t>
      </w:r>
      <w:r w:rsidR="003A6E98"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 xml:space="preserve">  </w:t>
      </w:r>
    </w:p>
    <w:p w:rsidR="00C81B8A" w:rsidRPr="00694A7B" w:rsidRDefault="003A6E98" w:rsidP="00CC5C48">
      <w:pPr>
        <w:spacing w:after="0" w:line="240" w:lineRule="auto"/>
        <w:jc w:val="both"/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</w:pPr>
      <w:r w:rsidRPr="00694A7B">
        <w:rPr>
          <w:rFonts w:ascii="PT Astra Serif" w:eastAsia="Calibri" w:hAnsi="PT Astra Serif" w:cs="Times New Roman"/>
          <w:bCs/>
          <w:kern w:val="0"/>
          <w:sz w:val="28"/>
          <w:szCs w:val="28"/>
          <w14:ligatures w14:val="none"/>
        </w:rPr>
        <w:t>Г.Р. Валитова</w:t>
      </w:r>
    </w:p>
    <w:p w:rsidR="00C81B8A" w:rsidRDefault="00C81B8A" w:rsidP="00CC5C48">
      <w:pPr>
        <w:spacing w:after="0" w:line="240" w:lineRule="auto"/>
        <w:jc w:val="both"/>
        <w:rPr>
          <w:rFonts w:ascii="PT Astra Serif" w:eastAsia="Calibri" w:hAnsi="PT Astra Serif" w:cs="Times New Roman"/>
          <w:bCs/>
          <w:kern w:val="0"/>
          <w:sz w:val="26"/>
          <w:szCs w:val="26"/>
          <w14:ligatures w14:val="none"/>
        </w:rPr>
      </w:pPr>
    </w:p>
    <w:p w:rsidR="00BB5B86" w:rsidRDefault="00BB5B86" w:rsidP="00CC5C48">
      <w:pPr>
        <w:spacing w:after="0" w:line="240" w:lineRule="auto"/>
      </w:pPr>
    </w:p>
    <w:sectPr w:rsidR="00BB5B86" w:rsidSect="003A6E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C2FA0"/>
    <w:multiLevelType w:val="multilevel"/>
    <w:tmpl w:val="AD2021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96"/>
    <w:rsid w:val="003A6E98"/>
    <w:rsid w:val="004F34FF"/>
    <w:rsid w:val="005F2796"/>
    <w:rsid w:val="00694A7B"/>
    <w:rsid w:val="006D5661"/>
    <w:rsid w:val="00B01B0C"/>
    <w:rsid w:val="00BB5B86"/>
    <w:rsid w:val="00C61EB9"/>
    <w:rsid w:val="00C81B8A"/>
    <w:rsid w:val="00CC5C48"/>
    <w:rsid w:val="00FD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8A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A7B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8A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A7B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2025-08-13T10:59:00Z</dcterms:created>
  <dcterms:modified xsi:type="dcterms:W3CDTF">2025-08-27T05:43:00Z</dcterms:modified>
</cp:coreProperties>
</file>