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A1" w:rsidRPr="00D855A1" w:rsidRDefault="00D855A1" w:rsidP="00D855A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>
            <wp:extent cx="568960" cy="802640"/>
            <wp:effectExtent l="0" t="0" r="2540" b="0"/>
            <wp:docPr id="2" name="Рисунок 2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5A1" w:rsidRPr="00D855A1" w:rsidRDefault="00D855A1" w:rsidP="00D855A1">
      <w:pPr>
        <w:suppressAutoHyphens w:val="0"/>
        <w:spacing w:after="0" w:line="240" w:lineRule="auto"/>
        <w:jc w:val="center"/>
        <w:rPr>
          <w:rFonts w:ascii="PT Astra Serif" w:eastAsia="Times New Roman" w:hAnsi="PT Astra Serif" w:cs="Arial"/>
          <w:sz w:val="12"/>
          <w:szCs w:val="12"/>
          <w:lang w:eastAsia="ru-RU"/>
        </w:rPr>
      </w:pPr>
    </w:p>
    <w:p w:rsidR="00D855A1" w:rsidRPr="00D855A1" w:rsidRDefault="00D855A1" w:rsidP="00D855A1">
      <w:pPr>
        <w:shd w:val="clear" w:color="auto" w:fill="FFFFFF"/>
        <w:suppressAutoHyphens w:val="0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</w:pPr>
      <w:r w:rsidRPr="00D855A1"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  <w:t xml:space="preserve">ДУМА </w:t>
      </w:r>
    </w:p>
    <w:p w:rsidR="00D855A1" w:rsidRPr="00D855A1" w:rsidRDefault="00D855A1" w:rsidP="00D855A1">
      <w:pPr>
        <w:shd w:val="clear" w:color="auto" w:fill="FFFFFF"/>
        <w:suppressAutoHyphens w:val="0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</w:pPr>
      <w:r w:rsidRPr="00D855A1"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  <w:t>БОРОВСКОГО СЕЛЬСКОГО ПОСЕЛЕНИЯ</w:t>
      </w:r>
    </w:p>
    <w:p w:rsidR="00D855A1" w:rsidRPr="00D855A1" w:rsidRDefault="00D855A1" w:rsidP="00D855A1">
      <w:pPr>
        <w:suppressAutoHyphens w:val="0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855A1" w:rsidRPr="00D855A1" w:rsidRDefault="00D855A1" w:rsidP="00D855A1">
      <w:pPr>
        <w:suppressAutoHyphens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855A1">
        <w:rPr>
          <w:rFonts w:ascii="PT Astra Serif" w:eastAsia="Times New Roman" w:hAnsi="PT Astra Serif"/>
          <w:b/>
          <w:sz w:val="28"/>
          <w:szCs w:val="28"/>
          <w:lang w:eastAsia="ru-RU"/>
        </w:rPr>
        <w:t>РЕШЕНИЕ</w:t>
      </w:r>
    </w:p>
    <w:p w:rsidR="00D855A1" w:rsidRPr="00D855A1" w:rsidRDefault="00D855A1" w:rsidP="00D855A1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5A1" w:rsidRPr="00D855A1" w:rsidRDefault="00AE4761" w:rsidP="00D855A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="00D855A1" w:rsidRPr="00D855A1">
        <w:rPr>
          <w:rFonts w:ascii="PT Astra Serif" w:eastAsia="Times New Roman" w:hAnsi="PT Astra Serif"/>
          <w:sz w:val="28"/>
          <w:szCs w:val="28"/>
          <w:lang w:eastAsia="ru-RU"/>
        </w:rPr>
        <w:t xml:space="preserve"> мая 2025 г.</w:t>
      </w:r>
      <w:r w:rsidR="00D855A1" w:rsidRPr="00D855A1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D855A1" w:rsidRPr="00D855A1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D855A1" w:rsidRPr="00D855A1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D855A1" w:rsidRPr="00D855A1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D855A1" w:rsidRPr="00D855A1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               </w:t>
      </w:r>
      <w:r w:rsidR="00D855A1" w:rsidRPr="00D855A1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</w:t>
      </w:r>
      <w:r w:rsidR="00D855A1" w:rsidRPr="00D855A1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</w:t>
      </w:r>
      <w:r w:rsidR="00D855A1">
        <w:rPr>
          <w:rFonts w:ascii="PT Astra Serif" w:eastAsia="Times New Roman" w:hAnsi="PT Astra Serif"/>
          <w:sz w:val="28"/>
          <w:szCs w:val="28"/>
          <w:lang w:eastAsia="ru-RU"/>
        </w:rPr>
        <w:t xml:space="preserve">    </w:t>
      </w:r>
      <w:r w:rsidR="00B90ED8">
        <w:rPr>
          <w:rFonts w:ascii="PT Astra Serif" w:eastAsia="Times New Roman" w:hAnsi="PT Astra Serif"/>
          <w:sz w:val="28"/>
          <w:szCs w:val="28"/>
          <w:lang w:eastAsia="ru-RU"/>
        </w:rPr>
        <w:t>№ 549</w:t>
      </w:r>
    </w:p>
    <w:p w:rsidR="00D855A1" w:rsidRPr="00D855A1" w:rsidRDefault="00D855A1" w:rsidP="00D855A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D855A1">
        <w:rPr>
          <w:rFonts w:ascii="Times New Roman" w:eastAsia="Times New Roman" w:hAnsi="Times New Roman"/>
          <w:sz w:val="24"/>
          <w:szCs w:val="20"/>
          <w:lang w:eastAsia="ru-RU"/>
        </w:rPr>
        <w:t>рп</w:t>
      </w:r>
      <w:proofErr w:type="spellEnd"/>
      <w:r w:rsidRPr="00D855A1">
        <w:rPr>
          <w:rFonts w:ascii="Times New Roman" w:eastAsia="Times New Roman" w:hAnsi="Times New Roman"/>
          <w:sz w:val="24"/>
          <w:szCs w:val="20"/>
          <w:lang w:eastAsia="ru-RU"/>
        </w:rPr>
        <w:t>. Боровский</w:t>
      </w:r>
    </w:p>
    <w:p w:rsidR="00D855A1" w:rsidRPr="00D855A1" w:rsidRDefault="00D855A1" w:rsidP="00D855A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D855A1">
        <w:rPr>
          <w:rFonts w:ascii="Times New Roman" w:eastAsia="Times New Roman" w:hAnsi="Times New Roman"/>
          <w:sz w:val="24"/>
          <w:szCs w:val="20"/>
          <w:lang w:eastAsia="ru-RU"/>
        </w:rPr>
        <w:t>Тюменского муниципального района</w:t>
      </w:r>
    </w:p>
    <w:p w:rsidR="00D855A1" w:rsidRPr="00D855A1" w:rsidRDefault="00D855A1" w:rsidP="00D855A1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</w:p>
    <w:p w:rsidR="00D855A1" w:rsidRPr="00D855A1" w:rsidRDefault="00D855A1" w:rsidP="00D855A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10160</wp:posOffset>
                </wp:positionV>
                <wp:extent cx="3434080" cy="2895600"/>
                <wp:effectExtent l="0" t="0" r="1397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01" w:rsidRPr="00D855A1" w:rsidRDefault="001A0A01" w:rsidP="00D855A1">
                            <w:pPr>
                              <w:jc w:val="both"/>
                              <w:rPr>
                                <w:rFonts w:ascii="PT Astra Serif" w:hAnsi="PT Astra Serif" w:cs="Arial"/>
                                <w:sz w:val="26"/>
                                <w:szCs w:val="26"/>
                              </w:rPr>
                            </w:pPr>
                            <w:r w:rsidRPr="00D855A1">
                              <w:rPr>
                                <w:rFonts w:ascii="PT Astra Serif" w:hAnsi="PT Astra Serif" w:cs="Arial"/>
                                <w:sz w:val="26"/>
                                <w:szCs w:val="26"/>
                              </w:rPr>
                              <w:t>Об информации о деятельности Совета по развитию малого и среднего предпринимательства. Об информации о реализации муниципальной программы «Основные направления развития малого и среднего предпринимательства на территории муниципального образования поселок Боровский» за 2024 год и плане реализации мероприятий на 2025 год. Об информации администрации Боровского сельского поселения об инвестиционной деятельности на территории муниципального образования поселок Боровский в 2024 году, задачах и планах на 2025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7.45pt;margin-top:.8pt;width:270.4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" strokecolor="white">
                <v:textbox>
                  <w:txbxContent>
                    <w:p w:rsidR="00D855A1" w:rsidRPr="00D855A1" w:rsidRDefault="00D855A1" w:rsidP="00D855A1">
                      <w:pPr>
                        <w:jc w:val="both"/>
                        <w:rPr>
                          <w:rFonts w:ascii="PT Astra Serif" w:hAnsi="PT Astra Serif" w:cs="Arial"/>
                          <w:sz w:val="26"/>
                          <w:szCs w:val="26"/>
                        </w:rPr>
                      </w:pPr>
                      <w:r w:rsidRPr="00D855A1">
                        <w:rPr>
                          <w:rFonts w:ascii="PT Astra Serif" w:hAnsi="PT Astra Serif" w:cs="Arial"/>
                          <w:sz w:val="26"/>
                          <w:szCs w:val="26"/>
                        </w:rPr>
                        <w:t>Об информации о деятельности Совета по развитию малого и среднего предпринимательства. Об информации о реализации муниципальной программы «Основные направления развития малого и среднего предпринимательства на территории муниципального образования поселок Боровский» за 2024 год и плане реализации мероприятий на 2025 год. Об информации администрации Боровского сельского поселения об инвестиционной деятельности на территории муниципального образования поселок Боровский в 2024 году, задачах и планах на 2025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D855A1" w:rsidRPr="00D855A1" w:rsidRDefault="00D855A1" w:rsidP="00D855A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5A1" w:rsidRPr="00D855A1" w:rsidRDefault="00D855A1" w:rsidP="00D855A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5A1" w:rsidRPr="00D855A1" w:rsidRDefault="00D855A1" w:rsidP="00D855A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5A1" w:rsidRPr="00D855A1" w:rsidRDefault="00D855A1" w:rsidP="00D855A1">
      <w:pPr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855A1" w:rsidRDefault="00D855A1" w:rsidP="00D855A1">
      <w:pPr>
        <w:suppressAutoHyphens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D855A1" w:rsidRDefault="00D855A1" w:rsidP="00D855A1">
      <w:pPr>
        <w:suppressAutoHyphens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D855A1" w:rsidRDefault="00D855A1" w:rsidP="00D855A1">
      <w:pPr>
        <w:suppressAutoHyphens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D855A1" w:rsidRDefault="00D855A1" w:rsidP="00D855A1">
      <w:pPr>
        <w:suppressAutoHyphens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D855A1" w:rsidRDefault="00D855A1" w:rsidP="00D855A1">
      <w:pPr>
        <w:suppressAutoHyphens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D855A1" w:rsidRDefault="00D855A1" w:rsidP="00D855A1">
      <w:pPr>
        <w:suppressAutoHyphens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D855A1" w:rsidRDefault="00D855A1" w:rsidP="00D855A1">
      <w:pPr>
        <w:suppressAutoHyphens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D855A1" w:rsidRDefault="00D855A1" w:rsidP="00D855A1">
      <w:pPr>
        <w:suppressAutoHyphens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D855A1" w:rsidRDefault="00D855A1" w:rsidP="00D855A1">
      <w:pPr>
        <w:suppressAutoHyphens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D855A1" w:rsidRDefault="00D855A1" w:rsidP="00D855A1">
      <w:pPr>
        <w:suppressAutoHyphens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D855A1" w:rsidRPr="00D855A1" w:rsidRDefault="00D855A1" w:rsidP="00D855A1">
      <w:pPr>
        <w:suppressAutoHyphens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proofErr w:type="gramStart"/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Заслушав и обсудив информацию администрации Боровского сельского пос</w:t>
      </w:r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е</w:t>
      </w:r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ления о деятельности Совета по развитию малого и среднего предпринимательства, о реализации муниципальной программы «Основные мероприятия, направленные на развитие малого и среднего предпринимательства на территории муниципального о</w:t>
      </w:r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б</w:t>
      </w:r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разования поселок Боровский» за 2024 год и плане реализации мероприятий на 2025 год, об инвестиционной деятельности на территории муниципального образования поселок Боровский в 2024 году, задачах и</w:t>
      </w:r>
      <w:proofErr w:type="gramEnd"/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</w:t>
      </w:r>
      <w:proofErr w:type="gramStart"/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планах</w:t>
      </w:r>
      <w:proofErr w:type="gramEnd"/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на 2025 год, в соответствии со ст</w:t>
      </w:r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а</w:t>
      </w:r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тьей 23 Устава муниципального образования поселок Боровский, Дума </w:t>
      </w:r>
      <w:r w:rsidR="0001346F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Боровского сельского поселения</w:t>
      </w:r>
    </w:p>
    <w:p w:rsidR="00D855A1" w:rsidRPr="00D855A1" w:rsidRDefault="00D855A1" w:rsidP="00D855A1">
      <w:pPr>
        <w:suppressAutoHyphens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РЕШИЛА:</w:t>
      </w:r>
    </w:p>
    <w:p w:rsidR="00D855A1" w:rsidRPr="00D855A1" w:rsidRDefault="00D855A1" w:rsidP="00D855A1">
      <w:pPr>
        <w:suppressAutoHyphens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1. </w:t>
      </w:r>
      <w:proofErr w:type="gramStart"/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Информацию о деятельности Совета по развитию малого и среднего пре</w:t>
      </w:r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д</w:t>
      </w:r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принимательства, о реализации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Боровский» за 2024 год и плане реализации  мероприятий  на 2025 год, об инвестиционной деятельности  на территории муниц</w:t>
      </w:r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и</w:t>
      </w:r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пального образования поселок Боровский в 2024 году, задачах и планах на 2025 год принять к сведению.</w:t>
      </w:r>
      <w:proofErr w:type="gramEnd"/>
    </w:p>
    <w:p w:rsidR="00D855A1" w:rsidRPr="00D855A1" w:rsidRDefault="00D855A1" w:rsidP="00D855A1">
      <w:pPr>
        <w:suppressAutoHyphens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D855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2. Настоящее решение вступает в силу с момента подписания.</w:t>
      </w:r>
    </w:p>
    <w:p w:rsidR="00D855A1" w:rsidRPr="00D855A1" w:rsidRDefault="00D855A1" w:rsidP="00D855A1">
      <w:pPr>
        <w:tabs>
          <w:tab w:val="num" w:pos="0"/>
        </w:tabs>
        <w:suppressAutoHyphens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CD28D8" w:rsidRPr="00D855A1" w:rsidRDefault="00D855A1" w:rsidP="00D855A1">
      <w:pPr>
        <w:suppressAutoHyphens w:val="0"/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D855A1">
        <w:rPr>
          <w:rFonts w:ascii="PT Astra Serif" w:eastAsia="Times New Roman" w:hAnsi="PT Astra Serif" w:cs="Arial"/>
          <w:sz w:val="26"/>
          <w:szCs w:val="26"/>
          <w:lang w:eastAsia="ru-RU"/>
        </w:rPr>
        <w:t>Председатель Думы                                                                     В.Н. Самохвалов</w:t>
      </w:r>
    </w:p>
    <w:p w:rsidR="00CD28D8" w:rsidRDefault="00C764D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к решению </w:t>
      </w:r>
    </w:p>
    <w:p w:rsidR="00CD28D8" w:rsidRDefault="00C764D2" w:rsidP="00921B5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Думы </w:t>
      </w:r>
      <w:r w:rsidR="00921B5F">
        <w:rPr>
          <w:rFonts w:ascii="PT Astra Serif" w:hAnsi="PT Astra Serif"/>
          <w:sz w:val="28"/>
          <w:szCs w:val="28"/>
        </w:rPr>
        <w:t>Боровского сельского поселения</w:t>
      </w:r>
    </w:p>
    <w:p w:rsidR="00CD28D8" w:rsidRDefault="00C764D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B90ED8">
        <w:rPr>
          <w:rFonts w:ascii="PT Astra Serif" w:hAnsi="PT Astra Serif"/>
          <w:sz w:val="28"/>
          <w:szCs w:val="28"/>
        </w:rPr>
        <w:t xml:space="preserve">21 мая </w:t>
      </w:r>
      <w:r w:rsidR="00921B5F">
        <w:rPr>
          <w:rFonts w:ascii="PT Astra Serif" w:hAnsi="PT Astra Serif"/>
          <w:sz w:val="28"/>
          <w:szCs w:val="28"/>
        </w:rPr>
        <w:t>2025</w:t>
      </w:r>
      <w:r>
        <w:rPr>
          <w:rFonts w:ascii="PT Astra Serif" w:hAnsi="PT Astra Serif"/>
          <w:sz w:val="28"/>
          <w:szCs w:val="28"/>
        </w:rPr>
        <w:t xml:space="preserve"> № </w:t>
      </w:r>
      <w:r w:rsidR="00B90ED8">
        <w:rPr>
          <w:rFonts w:ascii="PT Astra Serif" w:hAnsi="PT Astra Serif"/>
          <w:sz w:val="28"/>
          <w:szCs w:val="28"/>
        </w:rPr>
        <w:t>549</w:t>
      </w:r>
      <w:bookmarkStart w:id="0" w:name="_GoBack"/>
      <w:bookmarkEnd w:id="0"/>
    </w:p>
    <w:p w:rsidR="00CD28D8" w:rsidRDefault="00CD28D8">
      <w:pPr>
        <w:spacing w:after="0" w:line="240" w:lineRule="auto"/>
        <w:rPr>
          <w:rFonts w:ascii="PT Astra Serif" w:hAnsi="PT Astra Serif"/>
          <w:sz w:val="24"/>
          <w:szCs w:val="24"/>
          <w:highlight w:val="yellow"/>
        </w:rPr>
      </w:pPr>
    </w:p>
    <w:p w:rsidR="00CD28D8" w:rsidRDefault="00CD28D8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highlight w:val="yellow"/>
          <w:lang w:eastAsia="ru-RU"/>
        </w:rPr>
      </w:pPr>
    </w:p>
    <w:p w:rsidR="00CD28D8" w:rsidRDefault="00C764D2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Информация</w:t>
      </w:r>
    </w:p>
    <w:p w:rsidR="00CD28D8" w:rsidRDefault="00C764D2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о деятельности Совета по развитию малого и среднего предпринимательства. О  реализации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Боровский» за 202</w:t>
      </w:r>
      <w:r w:rsidR="00DB10F8">
        <w:rPr>
          <w:rFonts w:ascii="PT Astra Serif" w:hAnsi="PT Astra Serif" w:cs="Arial"/>
          <w:b/>
          <w:sz w:val="28"/>
          <w:szCs w:val="28"/>
        </w:rPr>
        <w:t>4</w:t>
      </w:r>
      <w:r>
        <w:rPr>
          <w:rFonts w:ascii="PT Astra Serif" w:hAnsi="PT Astra Serif" w:cs="Arial"/>
          <w:b/>
          <w:sz w:val="28"/>
          <w:szCs w:val="28"/>
        </w:rPr>
        <w:t xml:space="preserve"> год и плане реализации  мероприятий  на 202</w:t>
      </w:r>
      <w:r w:rsidR="00DB10F8">
        <w:rPr>
          <w:rFonts w:ascii="PT Astra Serif" w:hAnsi="PT Astra Serif" w:cs="Arial"/>
          <w:b/>
          <w:sz w:val="28"/>
          <w:szCs w:val="28"/>
        </w:rPr>
        <w:t>5</w:t>
      </w:r>
      <w:r>
        <w:rPr>
          <w:rFonts w:ascii="PT Astra Serif" w:hAnsi="PT Astra Serif" w:cs="Arial"/>
          <w:b/>
          <w:sz w:val="28"/>
          <w:szCs w:val="28"/>
        </w:rPr>
        <w:t xml:space="preserve"> год. Об инвестиционной деятельности  на территории муниципального образования поселок Боровский в 202</w:t>
      </w:r>
      <w:r w:rsidR="00DB10F8">
        <w:rPr>
          <w:rFonts w:ascii="PT Astra Serif" w:hAnsi="PT Astra Serif" w:cs="Arial"/>
          <w:b/>
          <w:sz w:val="28"/>
          <w:szCs w:val="28"/>
        </w:rPr>
        <w:t>4</w:t>
      </w:r>
      <w:r>
        <w:rPr>
          <w:rFonts w:ascii="PT Astra Serif" w:hAnsi="PT Astra Serif" w:cs="Arial"/>
          <w:b/>
          <w:sz w:val="28"/>
          <w:szCs w:val="28"/>
        </w:rPr>
        <w:t>году,  задачах и планах на 202</w:t>
      </w:r>
      <w:r w:rsidR="00DB10F8">
        <w:rPr>
          <w:rFonts w:ascii="PT Astra Serif" w:hAnsi="PT Astra Serif" w:cs="Arial"/>
          <w:b/>
          <w:sz w:val="28"/>
          <w:szCs w:val="28"/>
        </w:rPr>
        <w:t>5</w:t>
      </w:r>
      <w:r>
        <w:rPr>
          <w:rFonts w:ascii="PT Astra Serif" w:hAnsi="PT Astra Serif" w:cs="Arial"/>
          <w:b/>
          <w:sz w:val="28"/>
          <w:szCs w:val="28"/>
        </w:rPr>
        <w:t xml:space="preserve"> год</w:t>
      </w:r>
    </w:p>
    <w:p w:rsidR="00CD28D8" w:rsidRDefault="00CD28D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CD28D8" w:rsidRDefault="00C764D2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Информация о деятельности Совета по развитию малого и среднего предпринимательства </w:t>
      </w:r>
      <w:r w:rsidR="00DB10F8">
        <w:rPr>
          <w:rFonts w:ascii="PT Astra Serif" w:hAnsi="PT Astra Serif" w:cs="Arial"/>
          <w:b/>
          <w:sz w:val="28"/>
          <w:szCs w:val="28"/>
        </w:rPr>
        <w:t>Боровского сельского поселения</w:t>
      </w:r>
    </w:p>
    <w:p w:rsidR="00CD28D8" w:rsidRDefault="00C764D2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В целях координации взаимодействия заинтересованных структур и создания действенного механизма в сфере развития и поддержки малого и среднего предпринимательства на территории муниципального образования поселок Боровский  в соответствии с Федеральным законом от 24.07.2007г. № 209-ФЗ «О развитии малого и среднего предпринимательства в Российской Федерации», Законом Тюменской области от 05.05.2008г. № 18 «О развитии малого и среднего предпринимательства в Тюменской области» постановлением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администрации муниципального образования поселок Боровский в  2008 году создан Совет по развитию малого и среднего предпринимательства. </w:t>
      </w:r>
    </w:p>
    <w:p w:rsidR="00CD28D8" w:rsidRPr="007053EF" w:rsidRDefault="00C764D2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7053EF">
        <w:rPr>
          <w:rFonts w:ascii="PT Astra Serif" w:eastAsia="Times New Roman" w:hAnsi="PT Astra Serif" w:cs="Arial"/>
          <w:sz w:val="28"/>
          <w:szCs w:val="28"/>
          <w:lang w:eastAsia="ru-RU"/>
        </w:rPr>
        <w:t>В 202</w:t>
      </w:r>
      <w:r w:rsidR="00DB10F8" w:rsidRPr="007053EF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7053E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году на территории муниципального образования поселок Боровский проведено </w:t>
      </w:r>
      <w:r w:rsidR="007053EF" w:rsidRPr="007053EF">
        <w:rPr>
          <w:rFonts w:ascii="PT Astra Serif" w:eastAsia="Times New Roman" w:hAnsi="PT Astra Serif" w:cs="Arial"/>
          <w:sz w:val="28"/>
          <w:szCs w:val="28"/>
          <w:lang w:eastAsia="ru-RU"/>
        </w:rPr>
        <w:t>два</w:t>
      </w:r>
      <w:r w:rsidRPr="007053E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заседани</w:t>
      </w:r>
      <w:r w:rsidR="007053EF" w:rsidRPr="007053EF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Pr="007053E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Совета по развитию малого и среднего предпринимательства.</w:t>
      </w:r>
    </w:p>
    <w:p w:rsidR="00CD28D8" w:rsidRPr="007053EF" w:rsidRDefault="00C764D2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053EF">
        <w:rPr>
          <w:rFonts w:ascii="PT Astra Serif" w:eastAsia="Times New Roman" w:hAnsi="PT Astra Serif" w:cs="Arial"/>
          <w:sz w:val="28"/>
          <w:szCs w:val="28"/>
          <w:lang w:eastAsia="ru-RU"/>
        </w:rPr>
        <w:t>Были рассмотрены следующие вопросы:</w:t>
      </w:r>
    </w:p>
    <w:p w:rsidR="00CD28D8" w:rsidRPr="007053EF" w:rsidRDefault="00C764D2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053EF">
        <w:rPr>
          <w:rFonts w:ascii="PT Astra Serif" w:eastAsia="Times New Roman" w:hAnsi="PT Astra Serif" w:cs="Arial"/>
          <w:sz w:val="28"/>
          <w:szCs w:val="28"/>
          <w:lang w:eastAsia="ru-RU"/>
        </w:rPr>
        <w:t>1.</w:t>
      </w:r>
      <w:r w:rsidR="007053EF" w:rsidRPr="007053EF">
        <w:rPr>
          <w:sz w:val="28"/>
          <w:szCs w:val="28"/>
        </w:rPr>
        <w:t xml:space="preserve"> </w:t>
      </w:r>
      <w:r w:rsidR="007053EF" w:rsidRPr="007053EF">
        <w:rPr>
          <w:rFonts w:ascii="PT Astra Serif" w:eastAsia="Times New Roman" w:hAnsi="PT Astra Serif" w:cs="Arial"/>
          <w:sz w:val="28"/>
          <w:szCs w:val="28"/>
          <w:lang w:eastAsia="ru-RU"/>
        </w:rPr>
        <w:t>Мораторий на проверки бизнеса в 2023-2030 гг. Отличие плановых от внеплановых проверок, предписаний от предостережений. Что такое профилактический визит и как он проводится</w:t>
      </w:r>
      <w:r w:rsidRPr="007053EF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CD28D8" w:rsidRPr="007053EF" w:rsidRDefault="00C764D2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053EF">
        <w:rPr>
          <w:rFonts w:ascii="PT Astra Serif" w:eastAsia="Times New Roman" w:hAnsi="PT Astra Serif" w:cs="Arial"/>
          <w:sz w:val="28"/>
          <w:szCs w:val="28"/>
          <w:lang w:eastAsia="ru-RU"/>
        </w:rPr>
        <w:t>2.</w:t>
      </w:r>
      <w:r w:rsidR="007053EF" w:rsidRPr="007053EF">
        <w:rPr>
          <w:sz w:val="28"/>
          <w:szCs w:val="28"/>
        </w:rPr>
        <w:t xml:space="preserve"> </w:t>
      </w:r>
      <w:r w:rsidR="007053EF" w:rsidRPr="007053EF">
        <w:rPr>
          <w:rFonts w:ascii="PT Astra Serif" w:eastAsia="Times New Roman" w:hAnsi="PT Astra Serif" w:cs="Arial"/>
          <w:sz w:val="28"/>
          <w:szCs w:val="28"/>
          <w:lang w:eastAsia="ru-RU"/>
        </w:rPr>
        <w:t>О мероприятиях по обеспечению доступности объектов потребительского рынка для инвалидов и других маломобильных групп населения в рамках региональной программы Тюменской области «Доступная среда»</w:t>
      </w:r>
      <w:r w:rsidRPr="007053EF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CD28D8" w:rsidRPr="007053EF" w:rsidRDefault="00C764D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53EF">
        <w:rPr>
          <w:rFonts w:ascii="PT Astra Serif" w:hAnsi="PT Astra Serif"/>
          <w:sz w:val="28"/>
          <w:szCs w:val="28"/>
        </w:rPr>
        <w:t>3.</w:t>
      </w:r>
      <w:r w:rsidR="007053EF" w:rsidRPr="007053EF">
        <w:rPr>
          <w:sz w:val="28"/>
          <w:szCs w:val="28"/>
        </w:rPr>
        <w:t xml:space="preserve"> </w:t>
      </w:r>
      <w:r w:rsidR="007053EF" w:rsidRPr="007053EF">
        <w:rPr>
          <w:rFonts w:ascii="PT Astra Serif" w:hAnsi="PT Astra Serif"/>
          <w:sz w:val="28"/>
          <w:szCs w:val="28"/>
        </w:rPr>
        <w:t>Государственная поддержка в АО «</w:t>
      </w:r>
      <w:proofErr w:type="spellStart"/>
      <w:r w:rsidR="007053EF" w:rsidRPr="007053EF">
        <w:rPr>
          <w:rFonts w:ascii="PT Astra Serif" w:hAnsi="PT Astra Serif"/>
          <w:sz w:val="28"/>
          <w:szCs w:val="28"/>
        </w:rPr>
        <w:t>Россельхозбанк</w:t>
      </w:r>
      <w:proofErr w:type="spellEnd"/>
      <w:r w:rsidR="007053EF" w:rsidRPr="007053EF">
        <w:rPr>
          <w:rFonts w:ascii="PT Astra Serif" w:hAnsi="PT Astra Serif"/>
          <w:sz w:val="28"/>
          <w:szCs w:val="28"/>
        </w:rPr>
        <w:t>».</w:t>
      </w:r>
      <w:r w:rsidRPr="007053EF">
        <w:rPr>
          <w:sz w:val="28"/>
          <w:szCs w:val="28"/>
        </w:rPr>
        <w:t xml:space="preserve"> </w:t>
      </w:r>
    </w:p>
    <w:p w:rsidR="00CD28D8" w:rsidRPr="007053EF" w:rsidRDefault="00C764D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53EF">
        <w:rPr>
          <w:rFonts w:ascii="PT Astra Serif" w:hAnsi="PT Astra Serif"/>
          <w:sz w:val="28"/>
          <w:szCs w:val="28"/>
        </w:rPr>
        <w:t>4.</w:t>
      </w:r>
      <w:r w:rsidR="007053EF" w:rsidRPr="007053EF">
        <w:rPr>
          <w:sz w:val="28"/>
          <w:szCs w:val="28"/>
        </w:rPr>
        <w:t xml:space="preserve"> </w:t>
      </w:r>
      <w:r w:rsidR="007053EF" w:rsidRPr="007053EF">
        <w:rPr>
          <w:rFonts w:ascii="PT Astra Serif" w:hAnsi="PT Astra Serif"/>
          <w:sz w:val="28"/>
          <w:szCs w:val="28"/>
        </w:rPr>
        <w:t>Социально-экономическое развитие Тюменского муниципального района</w:t>
      </w:r>
      <w:r w:rsidRPr="007053EF">
        <w:rPr>
          <w:rFonts w:ascii="PT Astra Serif" w:hAnsi="PT Astra Serif"/>
          <w:sz w:val="28"/>
          <w:szCs w:val="28"/>
        </w:rPr>
        <w:t>.</w:t>
      </w:r>
    </w:p>
    <w:p w:rsidR="00CD28D8" w:rsidRPr="007053EF" w:rsidRDefault="00C764D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53EF">
        <w:rPr>
          <w:rFonts w:ascii="PT Astra Serif" w:hAnsi="PT Astra Serif"/>
          <w:sz w:val="28"/>
          <w:szCs w:val="28"/>
        </w:rPr>
        <w:t>5.</w:t>
      </w:r>
      <w:r w:rsidR="007053EF" w:rsidRPr="007053EF">
        <w:rPr>
          <w:sz w:val="28"/>
          <w:szCs w:val="28"/>
        </w:rPr>
        <w:t xml:space="preserve"> </w:t>
      </w:r>
      <w:r w:rsidR="007053EF" w:rsidRPr="007053EF">
        <w:rPr>
          <w:rFonts w:ascii="PT Astra Serif" w:hAnsi="PT Astra Serif"/>
          <w:sz w:val="28"/>
          <w:szCs w:val="28"/>
        </w:rPr>
        <w:t xml:space="preserve">Социально-экономическое развитие муниципального образования поселок Боровский. Инвестиционный потенциал </w:t>
      </w:r>
      <w:proofErr w:type="spellStart"/>
      <w:r w:rsidR="007053EF" w:rsidRPr="007053EF">
        <w:rPr>
          <w:rFonts w:ascii="PT Astra Serif" w:hAnsi="PT Astra Serif"/>
          <w:sz w:val="28"/>
          <w:szCs w:val="28"/>
        </w:rPr>
        <w:t>мо</w:t>
      </w:r>
      <w:proofErr w:type="spellEnd"/>
      <w:r w:rsidR="007053EF" w:rsidRPr="007053E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053EF" w:rsidRPr="007053EF">
        <w:rPr>
          <w:rFonts w:ascii="PT Astra Serif" w:hAnsi="PT Astra Serif"/>
          <w:sz w:val="28"/>
          <w:szCs w:val="28"/>
        </w:rPr>
        <w:t>п</w:t>
      </w:r>
      <w:proofErr w:type="gramStart"/>
      <w:r w:rsidR="007053EF" w:rsidRPr="007053EF">
        <w:rPr>
          <w:rFonts w:ascii="PT Astra Serif" w:hAnsi="PT Astra Serif"/>
          <w:sz w:val="28"/>
          <w:szCs w:val="28"/>
        </w:rPr>
        <w:t>.Б</w:t>
      </w:r>
      <w:proofErr w:type="gramEnd"/>
      <w:r w:rsidR="007053EF" w:rsidRPr="007053EF">
        <w:rPr>
          <w:rFonts w:ascii="PT Astra Serif" w:hAnsi="PT Astra Serif"/>
          <w:sz w:val="28"/>
          <w:szCs w:val="28"/>
        </w:rPr>
        <w:t>оровский</w:t>
      </w:r>
      <w:proofErr w:type="spellEnd"/>
      <w:r w:rsidRPr="007053EF">
        <w:rPr>
          <w:rFonts w:ascii="PT Astra Serif" w:hAnsi="PT Astra Serif"/>
          <w:sz w:val="28"/>
          <w:szCs w:val="28"/>
        </w:rPr>
        <w:t>.</w:t>
      </w:r>
    </w:p>
    <w:p w:rsidR="00CD28D8" w:rsidRPr="007053EF" w:rsidRDefault="00C764D2" w:rsidP="007053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53EF">
        <w:rPr>
          <w:rFonts w:ascii="PT Astra Serif" w:hAnsi="PT Astra Serif"/>
          <w:sz w:val="28"/>
          <w:szCs w:val="28"/>
        </w:rPr>
        <w:t>6.</w:t>
      </w:r>
      <w:r w:rsidR="007053EF" w:rsidRPr="007053EF">
        <w:rPr>
          <w:sz w:val="28"/>
          <w:szCs w:val="28"/>
        </w:rPr>
        <w:t xml:space="preserve"> </w:t>
      </w:r>
      <w:r w:rsidR="007053EF" w:rsidRPr="007053EF">
        <w:rPr>
          <w:rFonts w:ascii="PT Astra Serif" w:hAnsi="PT Astra Serif"/>
          <w:sz w:val="28"/>
          <w:szCs w:val="28"/>
        </w:rPr>
        <w:t xml:space="preserve">Экскурсии на предприятия поселка </w:t>
      </w:r>
      <w:proofErr w:type="gramStart"/>
      <w:r w:rsidR="007053EF" w:rsidRPr="007053EF">
        <w:rPr>
          <w:rFonts w:ascii="PT Astra Serif" w:hAnsi="PT Astra Serif"/>
          <w:sz w:val="28"/>
          <w:szCs w:val="28"/>
        </w:rPr>
        <w:t>Боровский</w:t>
      </w:r>
      <w:proofErr w:type="gramEnd"/>
      <w:r w:rsidR="007053EF" w:rsidRPr="007053EF">
        <w:rPr>
          <w:rFonts w:ascii="PT Astra Serif" w:hAnsi="PT Astra Serif"/>
          <w:sz w:val="28"/>
          <w:szCs w:val="28"/>
        </w:rPr>
        <w:t>: ООО «ЗБТО», ООО «Тюмень Прибор», ООО «Веста», ООО «ОКЕЙЧ».</w:t>
      </w:r>
    </w:p>
    <w:p w:rsidR="002C2C0F" w:rsidRDefault="00C764D2" w:rsidP="002C2C0F">
      <w:pPr>
        <w:spacing w:after="0" w:line="240" w:lineRule="auto"/>
        <w:ind w:firstLine="708"/>
        <w:jc w:val="both"/>
        <w:rPr>
          <w:rFonts w:ascii="PT Astra Serif" w:hAnsi="PT Astra Serif" w:cstheme="minorBidi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Кроме того предприниматели </w:t>
      </w:r>
      <w:r w:rsidR="002C2C0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Боровского сельского поселения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принимали участие в заседаниях Совета по МСП и инвестиционной политики в Тюменском муниципальном районе (далее - Совет). В 202</w:t>
      </w:r>
      <w:r w:rsidR="002C2C0F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году было проведено </w:t>
      </w:r>
      <w:r w:rsidR="002C2C0F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заседания Совета. Участие приняли </w:t>
      </w:r>
      <w:r w:rsidRPr="00215167"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="00215167" w:rsidRPr="00215167"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субъектов СМП. </w:t>
      </w:r>
    </w:p>
    <w:p w:rsidR="00CD28D8" w:rsidRDefault="00CD28D8">
      <w:pPr>
        <w:spacing w:after="0" w:line="240" w:lineRule="auto"/>
        <w:jc w:val="both"/>
        <w:rPr>
          <w:rFonts w:ascii="PT Astra Serif" w:hAnsi="PT Astra Serif" w:cstheme="minorBidi"/>
          <w:sz w:val="28"/>
          <w:szCs w:val="28"/>
        </w:rPr>
      </w:pPr>
    </w:p>
    <w:p w:rsidR="00CD28D8" w:rsidRDefault="00C764D2" w:rsidP="002C2C0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В 202</w:t>
      </w:r>
      <w:r w:rsidR="002C2C0F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году проведено заседание рабочей группы по привлечению инвестиций в муниципальное образование поселок Боровский</w:t>
      </w:r>
      <w:r w:rsidR="002C2C0F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котором рассмотрен инвестиционный проект </w:t>
      </w:r>
      <w:r w:rsidR="002C2C0F" w:rsidRPr="002C2C0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ИП Мельникова Н.В. (Строительство торгового помещения площадью 800 </w:t>
      </w:r>
      <w:proofErr w:type="spellStart"/>
      <w:r w:rsidR="002C2C0F" w:rsidRPr="002C2C0F">
        <w:rPr>
          <w:rFonts w:ascii="PT Astra Serif" w:eastAsia="Times New Roman" w:hAnsi="PT Astra Serif" w:cs="Arial"/>
          <w:sz w:val="28"/>
          <w:szCs w:val="28"/>
          <w:lang w:eastAsia="ru-RU"/>
        </w:rPr>
        <w:t>м.кв</w:t>
      </w:r>
      <w:proofErr w:type="spellEnd"/>
      <w:r w:rsidR="002C2C0F" w:rsidRPr="002C2C0F">
        <w:rPr>
          <w:rFonts w:ascii="PT Astra Serif" w:eastAsia="Times New Roman" w:hAnsi="PT Astra Serif" w:cs="Arial"/>
          <w:sz w:val="28"/>
          <w:szCs w:val="28"/>
          <w:lang w:eastAsia="ru-RU"/>
        </w:rPr>
        <w:t>. для реализации кормов для сельхоз животных ул. Герцена)</w:t>
      </w:r>
      <w:r w:rsidR="002C2C0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данный проект включен в реестр инвестиционных проектов Тюменского муниципального района по инициативе Главы муниципального образования.</w:t>
      </w:r>
      <w:proofErr w:type="gramEnd"/>
    </w:p>
    <w:p w:rsidR="00CD28D8" w:rsidRDefault="00C764D2" w:rsidP="002C2C0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рамках оказания консультационных услуг проводится работа по организации охраны труда на предприятиях, оказано взаимодействие по участию субъектов СМП в обучающих семинарах,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вебинарах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>, конкурсах, образовательных проектах и круглых столах, проводимых различными государственными и областными структурами.  Всего приняло участия в указанных мероприятиях около 6</w:t>
      </w:r>
      <w:r w:rsidR="002C2C0F">
        <w:rPr>
          <w:rFonts w:ascii="PT Astra Serif" w:eastAsia="Times New Roman" w:hAnsi="PT Astra Serif" w:cs="Arial"/>
          <w:sz w:val="28"/>
          <w:szCs w:val="28"/>
          <w:lang w:eastAsia="ru-RU"/>
        </w:rPr>
        <w:t>12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предпринимателей.</w:t>
      </w:r>
    </w:p>
    <w:p w:rsidR="00CD28D8" w:rsidRDefault="00C764D2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Оказывается информационная поддержка (публикации в газете «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Боровские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вести», размещение на информационных стендах, на сайте администрации муниципального образования поселок Боровский) путем направления информации о видах поддержки, о проведении конференций, конкурсов, форумов, обучающих семинарах и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бизнес-тренингов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для субъектов малого и среднего предпринимательства, об изменениях в налоговом законодательстве. </w:t>
      </w:r>
    </w:p>
    <w:p w:rsidR="00CD28D8" w:rsidRDefault="00C764D2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202</w:t>
      </w:r>
      <w:r w:rsidR="002C2C0F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году оказана имущественная поддержка 1 субъекту МСП, в виде предоставления муниципального имущества в аренду из Перечня  муниципального имущества муниципального образования поселок, предназначенного для передачи во временное владение и (или) пользование субъектам малого и среднего предпринимательства. </w:t>
      </w:r>
    </w:p>
    <w:p w:rsidR="00CD28D8" w:rsidRDefault="00C764D2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 состоянию на 202</w:t>
      </w:r>
      <w:r w:rsidR="002C2C0F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г. распоряжением администрации муниципального образования поселок Боровский от 01.07.2013г. №324 (с изменениями) утвержден перечень муниципального имущества муниципального образования поселок, предназначенного для передачи во временное владение и (или) пользование субъектам малого и среднего предпринимательства, в который включено:</w:t>
      </w:r>
    </w:p>
    <w:p w:rsidR="00CD28D8" w:rsidRDefault="00C764D2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="00215167">
        <w:rPr>
          <w:rFonts w:ascii="PT Astra Serif" w:eastAsia="Times New Roman" w:hAnsi="PT Astra Serif" w:cs="Arial"/>
          <w:sz w:val="28"/>
          <w:szCs w:val="28"/>
          <w:lang w:eastAsia="ru-RU"/>
        </w:rPr>
        <w:t>9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муниципальных объектов недвижимости, из них </w:t>
      </w:r>
      <w:r w:rsidR="00215167">
        <w:rPr>
          <w:rFonts w:ascii="PT Astra Serif" w:eastAsia="Times New Roman" w:hAnsi="PT Astra Serif" w:cs="Arial"/>
          <w:sz w:val="28"/>
          <w:szCs w:val="28"/>
          <w:lang w:eastAsia="ru-RU"/>
        </w:rPr>
        <w:t>7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помещений общей площадью </w:t>
      </w:r>
      <w:r w:rsidR="00215167">
        <w:rPr>
          <w:rFonts w:ascii="PT Astra Serif" w:eastAsia="Times New Roman" w:hAnsi="PT Astra Serif" w:cs="Arial"/>
          <w:sz w:val="28"/>
          <w:szCs w:val="28"/>
          <w:lang w:eastAsia="ru-RU"/>
        </w:rPr>
        <w:t>546,3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кв.м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>. и 2 земельных участка</w:t>
      </w:r>
    </w:p>
    <w:p w:rsidR="00CD28D8" w:rsidRDefault="00C764D2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- 22 объекта движимого имущества.</w:t>
      </w:r>
    </w:p>
    <w:p w:rsidR="00CD28D8" w:rsidRDefault="00CD28D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CD28D8" w:rsidRDefault="00C764D2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Проведение ярмарок.</w:t>
      </w:r>
    </w:p>
    <w:p w:rsidR="00CD28D8" w:rsidRDefault="00C764D2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В целях поддержки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СМиСП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>, а также  содействию развитию торговой деятельности, продвижению и популяризации товаров</w:t>
      </w:r>
      <w:r w:rsidR="0021516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тюменских товаропроизводителей </w:t>
      </w:r>
      <w:r w:rsidR="00215167" w:rsidRPr="0021516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территории Боровского сельского поселения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проводятся ярмарки под  логотипом «Покупаем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Тюменское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>!» В 202</w:t>
      </w:r>
      <w:r w:rsidR="00215167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году проведено </w:t>
      </w:r>
      <w:r w:rsidR="00215167"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ярмарки, реализовано товаров на общую сумму </w:t>
      </w:r>
      <w:r w:rsidR="00215167">
        <w:rPr>
          <w:rFonts w:ascii="PT Astra Serif" w:eastAsia="Times New Roman" w:hAnsi="PT Astra Serif" w:cs="Arial"/>
          <w:sz w:val="28"/>
          <w:szCs w:val="28"/>
          <w:lang w:eastAsia="ru-RU"/>
        </w:rPr>
        <w:t>357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тыс. руб.</w:t>
      </w:r>
    </w:p>
    <w:p w:rsidR="00CD28D8" w:rsidRDefault="00C764D2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Кроме того осуществляется торговое обслуживание праздничных мероприятий: День защиты детей, День России, День поселка, День молодежи, Кросс нации.</w:t>
      </w:r>
    </w:p>
    <w:p w:rsidR="00CD28D8" w:rsidRDefault="00CD28D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CD28D8" w:rsidRDefault="00C764D2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hAnsi="PT Astra Serif" w:cs="Arial"/>
          <w:b/>
          <w:sz w:val="28"/>
          <w:szCs w:val="28"/>
        </w:rPr>
        <w:t xml:space="preserve">О реализации муниципальной программы «Основные мероприятия, направленные на развитие малого и среднего предпринимательства на </w:t>
      </w:r>
      <w:r>
        <w:rPr>
          <w:rFonts w:ascii="PT Astra Serif" w:hAnsi="PT Astra Serif" w:cs="Arial"/>
          <w:b/>
          <w:sz w:val="28"/>
          <w:szCs w:val="28"/>
        </w:rPr>
        <w:lastRenderedPageBreak/>
        <w:t>территории муниципального образования поселок Боровский» за 202</w:t>
      </w:r>
      <w:r w:rsidR="00215167">
        <w:rPr>
          <w:rFonts w:ascii="PT Astra Serif" w:hAnsi="PT Astra Serif" w:cs="Arial"/>
          <w:b/>
          <w:sz w:val="28"/>
          <w:szCs w:val="28"/>
        </w:rPr>
        <w:t>4</w:t>
      </w:r>
      <w:r>
        <w:rPr>
          <w:rFonts w:ascii="PT Astra Serif" w:hAnsi="PT Astra Serif" w:cs="Arial"/>
          <w:b/>
          <w:sz w:val="28"/>
          <w:szCs w:val="28"/>
        </w:rPr>
        <w:t xml:space="preserve"> год и плане реализации  мероприятий  на 202</w:t>
      </w:r>
      <w:r w:rsidR="00215167">
        <w:rPr>
          <w:rFonts w:ascii="PT Astra Serif" w:hAnsi="PT Astra Serif" w:cs="Arial"/>
          <w:b/>
          <w:sz w:val="28"/>
          <w:szCs w:val="28"/>
        </w:rPr>
        <w:t>5</w:t>
      </w:r>
      <w:r>
        <w:rPr>
          <w:rFonts w:ascii="PT Astra Serif" w:hAnsi="PT Astra Serif" w:cs="Arial"/>
          <w:b/>
          <w:sz w:val="28"/>
          <w:szCs w:val="28"/>
        </w:rPr>
        <w:t xml:space="preserve"> год</w:t>
      </w:r>
    </w:p>
    <w:p w:rsidR="00CD28D8" w:rsidRDefault="00C764D2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Все вышеперечисленные мероприятия, проводимые на территории муниципального образования поселок Боровский включены в муниципальную программу «Основные мероприятия, направленные на развитие малого и среднего предпринимательства на территории муниципального образования поселок Боровский на 202</w:t>
      </w:r>
      <w:r w:rsidR="00405A45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-202</w:t>
      </w:r>
      <w:r w:rsidR="00405A45">
        <w:rPr>
          <w:rFonts w:ascii="PT Astra Serif" w:eastAsia="Times New Roman" w:hAnsi="PT Astra Serif" w:cs="Arial"/>
          <w:sz w:val="28"/>
          <w:szCs w:val="28"/>
          <w:lang w:eastAsia="ru-RU"/>
        </w:rPr>
        <w:t>6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годы», утвержденную распоряжением администрации муниципального образования поселок Боровский от </w:t>
      </w:r>
      <w:r w:rsidR="00405A45">
        <w:rPr>
          <w:rFonts w:ascii="PT Astra Serif" w:eastAsia="Times New Roman" w:hAnsi="PT Astra Serif" w:cs="Arial"/>
          <w:sz w:val="28"/>
          <w:szCs w:val="28"/>
          <w:lang w:eastAsia="ru-RU"/>
        </w:rPr>
        <w:t>07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.11.202</w:t>
      </w:r>
      <w:r w:rsidR="00405A45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№</w:t>
      </w:r>
      <w:r w:rsidR="00405A45">
        <w:rPr>
          <w:rFonts w:ascii="PT Astra Serif" w:eastAsia="Times New Roman" w:hAnsi="PT Astra Serif" w:cs="Arial"/>
          <w:sz w:val="28"/>
          <w:szCs w:val="28"/>
          <w:lang w:eastAsia="ru-RU"/>
        </w:rPr>
        <w:t>555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Финансирование программы из бюджета муниципального образования поселок Боровский не предусмотрено.</w:t>
      </w:r>
    </w:p>
    <w:p w:rsidR="00CD28D8" w:rsidRDefault="00CD28D8">
      <w:pPr>
        <w:spacing w:after="0" w:line="240" w:lineRule="auto"/>
        <w:jc w:val="both"/>
        <w:rPr>
          <w:rFonts w:ascii="PT Astra Serif" w:eastAsia="Times New Roman" w:hAnsi="PT Astra Serif"/>
          <w:color w:val="333333"/>
          <w:sz w:val="20"/>
          <w:szCs w:val="20"/>
          <w:lang w:eastAsia="ru-RU"/>
        </w:rPr>
      </w:pPr>
    </w:p>
    <w:tbl>
      <w:tblPr>
        <w:tblW w:w="105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91"/>
        <w:gridCol w:w="1840"/>
        <w:gridCol w:w="1732"/>
        <w:gridCol w:w="641"/>
        <w:gridCol w:w="640"/>
        <w:gridCol w:w="946"/>
        <w:gridCol w:w="1707"/>
      </w:tblGrid>
      <w:tr w:rsidR="00CD28D8">
        <w:trPr>
          <w:trHeight w:val="285"/>
        </w:trPr>
        <w:tc>
          <w:tcPr>
            <w:tcW w:w="10596" w:type="dxa"/>
            <w:gridSpan w:val="7"/>
            <w:shd w:val="clear" w:color="auto" w:fill="auto"/>
            <w:vAlign w:val="bottom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Перечень мероприятий  муниципальной  программы</w:t>
            </w:r>
          </w:p>
        </w:tc>
      </w:tr>
      <w:tr w:rsidR="00CD28D8">
        <w:trPr>
          <w:trHeight w:val="690"/>
        </w:trPr>
        <w:tc>
          <w:tcPr>
            <w:tcW w:w="10596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28D8" w:rsidRDefault="00C764D2" w:rsidP="00405A4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"Основные мероприятия, направленные на развитие малого и среднего предпринимательства на территории муниципального образования поселок Боровский на 202</w:t>
            </w:r>
            <w:r w:rsidR="00405A45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-202</w:t>
            </w:r>
            <w:r w:rsidR="00405A45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годы"</w:t>
            </w:r>
          </w:p>
        </w:tc>
      </w:tr>
      <w:tr w:rsidR="00CD28D8">
        <w:trPr>
          <w:trHeight w:val="255"/>
        </w:trPr>
        <w:tc>
          <w:tcPr>
            <w:tcW w:w="10596" w:type="dxa"/>
            <w:gridSpan w:val="7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(название  муниципальной  программы)</w:t>
            </w:r>
          </w:p>
        </w:tc>
      </w:tr>
      <w:tr w:rsidR="00CD28D8">
        <w:trPr>
          <w:trHeight w:hRule="exact" w:val="315"/>
        </w:trPr>
        <w:tc>
          <w:tcPr>
            <w:tcW w:w="3090" w:type="dxa"/>
            <w:shd w:val="clear" w:color="auto" w:fill="auto"/>
            <w:vAlign w:val="bottom"/>
          </w:tcPr>
          <w:p w:rsidR="00CD28D8" w:rsidRDefault="00CD28D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CD28D8" w:rsidRDefault="00CD28D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CD28D8" w:rsidRDefault="00CD28D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CD28D8" w:rsidRDefault="00CD28D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CD28D8" w:rsidRDefault="00CD28D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CD28D8" w:rsidRDefault="00CD28D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bottom"/>
          </w:tcPr>
          <w:p w:rsidR="00CD28D8" w:rsidRDefault="00CD28D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28D8">
        <w:trPr>
          <w:trHeight w:val="315"/>
        </w:trPr>
        <w:tc>
          <w:tcPr>
            <w:tcW w:w="10596" w:type="dxa"/>
            <w:gridSpan w:val="7"/>
            <w:shd w:val="clear" w:color="auto" w:fill="auto"/>
            <w:vAlign w:val="bottom"/>
          </w:tcPr>
          <w:p w:rsidR="00CD28D8" w:rsidRDefault="00C764D2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Муниципальный  заказчик 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       Администрация муниципального образования поселок Боровский</w:t>
            </w:r>
          </w:p>
        </w:tc>
      </w:tr>
    </w:tbl>
    <w:p w:rsidR="00CD28D8" w:rsidRDefault="00CD28D8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tbl>
      <w:tblPr>
        <w:tblW w:w="13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5"/>
        <w:gridCol w:w="561"/>
        <w:gridCol w:w="855"/>
        <w:gridCol w:w="237"/>
        <w:gridCol w:w="1328"/>
        <w:gridCol w:w="5247"/>
        <w:gridCol w:w="267"/>
        <w:gridCol w:w="2833"/>
      </w:tblGrid>
      <w:tr w:rsidR="00CD28D8">
        <w:trPr>
          <w:trHeight w:val="255"/>
        </w:trPr>
        <w:tc>
          <w:tcPr>
            <w:tcW w:w="2264" w:type="dxa"/>
            <w:shd w:val="clear" w:color="auto" w:fill="auto"/>
            <w:vAlign w:val="bottom"/>
          </w:tcPr>
          <w:p w:rsidR="00CD28D8" w:rsidRDefault="00CD28D8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:rsidR="00CD28D8" w:rsidRDefault="00CD28D8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CD28D8" w:rsidRDefault="00CD28D8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CD28D8" w:rsidRDefault="00CD28D8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shd w:val="clear" w:color="auto" w:fill="auto"/>
            <w:vAlign w:val="bottom"/>
          </w:tcPr>
          <w:p w:rsidR="00CD28D8" w:rsidRDefault="00CD28D8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5246" w:type="dxa"/>
          </w:tcPr>
          <w:p w:rsidR="00CD28D8" w:rsidRDefault="00CD28D8">
            <w:pPr>
              <w:widowControl w:val="0"/>
            </w:pPr>
          </w:p>
        </w:tc>
        <w:tc>
          <w:tcPr>
            <w:tcW w:w="267" w:type="dxa"/>
          </w:tcPr>
          <w:p w:rsidR="00CD28D8" w:rsidRDefault="00CD28D8">
            <w:pPr>
              <w:widowControl w:val="0"/>
            </w:pPr>
          </w:p>
        </w:tc>
        <w:tc>
          <w:tcPr>
            <w:tcW w:w="2833" w:type="dxa"/>
          </w:tcPr>
          <w:p w:rsidR="00CD28D8" w:rsidRDefault="00CD28D8">
            <w:pPr>
              <w:widowControl w:val="0"/>
            </w:pPr>
          </w:p>
        </w:tc>
      </w:tr>
      <w:tr w:rsidR="00CD28D8">
        <w:trPr>
          <w:trHeight w:val="255"/>
        </w:trPr>
        <w:tc>
          <w:tcPr>
            <w:tcW w:w="10491" w:type="dxa"/>
            <w:gridSpan w:val="6"/>
            <w:shd w:val="clear" w:color="auto" w:fill="auto"/>
            <w:vAlign w:val="bottom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о достижении показателей муниципальной программы</w:t>
            </w:r>
          </w:p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«Основные направления развития малого и среднего предпринимательства на территории поселка Боровский на 202</w:t>
            </w:r>
            <w:r w:rsidR="00405A45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-202</w:t>
            </w:r>
            <w:r w:rsidR="00405A45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 годы»</w:t>
            </w:r>
          </w:p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Муниципальный заказчик: </w:t>
            </w: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Администрация муниципального образования поселок Боровский</w:t>
            </w:r>
          </w:p>
          <w:p w:rsidR="00CD28D8" w:rsidRDefault="00CD28D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  <w:tbl>
            <w:tblPr>
              <w:tblW w:w="10440" w:type="dxa"/>
              <w:tblLayout w:type="fixed"/>
              <w:tblLook w:val="01E0" w:firstRow="1" w:lastRow="1" w:firstColumn="1" w:lastColumn="1" w:noHBand="0" w:noVBand="0"/>
            </w:tblPr>
            <w:tblGrid>
              <w:gridCol w:w="2945"/>
              <w:gridCol w:w="1324"/>
              <w:gridCol w:w="1394"/>
              <w:gridCol w:w="1586"/>
              <w:gridCol w:w="1569"/>
              <w:gridCol w:w="1622"/>
            </w:tblGrid>
            <w:tr w:rsidR="00CD28D8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Единица</w:t>
                  </w:r>
                </w:p>
                <w:p w:rsidR="00CD28D8" w:rsidRDefault="00C764D2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измерения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Прямой или обратный счет</w:t>
                  </w:r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Плановое значение показателя</w:t>
                  </w:r>
                </w:p>
                <w:p w:rsidR="00CD28D8" w:rsidRDefault="00C764D2" w:rsidP="00303BE3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за 202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4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год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Фактическое значение показателя</w:t>
                  </w:r>
                </w:p>
                <w:p w:rsidR="00CD28D8" w:rsidRDefault="00C764D2" w:rsidP="00303BE3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за 202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4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год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Примечание</w:t>
                  </w:r>
                </w:p>
              </w:tc>
            </w:tr>
            <w:tr w:rsidR="00CD28D8">
              <w:tc>
                <w:tcPr>
                  <w:tcW w:w="1043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b/>
                      <w:bCs/>
                      <w:sz w:val="20"/>
                      <w:szCs w:val="20"/>
                      <w:lang w:eastAsia="ar-SA"/>
                    </w:rPr>
                    <w:t>Цель 1. Создание благоприятных условий для развития малого и среднего предпринимательства на территории муниципального образования поселок Боровский</w:t>
                  </w:r>
                </w:p>
              </w:tc>
            </w:tr>
            <w:tr w:rsidR="00CD28D8">
              <w:tc>
                <w:tcPr>
                  <w:tcW w:w="1043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Показатели конечного эффекта (цели)</w:t>
                  </w:r>
                </w:p>
              </w:tc>
            </w:tr>
            <w:tr w:rsidR="00CD28D8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Показатель эффекта. 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Число субъектов малого и среднего предпринимательства в расчете на 10 тыс. человек населения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ед.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proofErr w:type="gram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303BE3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 w:rsidP="00303BE3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9</w:t>
                  </w:r>
                  <w:r w:rsidR="00303BE3">
                    <w:rPr>
                      <w:rFonts w:ascii="PT Astra Serif" w:hAnsi="PT Astra Serif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 w:rsidP="00303BE3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На 31.12.202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4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г. зарегистрировано </w:t>
                  </w:r>
                  <w:proofErr w:type="spell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СМиСП</w:t>
                  </w:r>
                  <w:proofErr w:type="spellEnd"/>
                  <w:proofErr w:type="gram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:</w:t>
                  </w:r>
                  <w:proofErr w:type="gramEnd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ЮЛ 2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33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, ИП 5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69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, </w:t>
                  </w:r>
                  <w:proofErr w:type="spell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самозанятые</w:t>
                  </w:r>
                  <w:proofErr w:type="spellEnd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1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215=2007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/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20109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*10000=9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98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.Численность населения факт на 31.12.20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4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- 201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09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. Увеличение </w:t>
                  </w:r>
                  <w:proofErr w:type="spell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СМиСП</w:t>
                  </w:r>
                  <w:proofErr w:type="spellEnd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за счет регистрации плательщиков НПД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и ИП</w:t>
                  </w:r>
                </w:p>
              </w:tc>
            </w:tr>
            <w:tr w:rsidR="00CD28D8">
              <w:tc>
                <w:tcPr>
                  <w:tcW w:w="1043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Задача 1. Содействие развитию субъектов малого и среднего предпринимательства муниципального </w:t>
                  </w:r>
                  <w:proofErr w:type="spellStart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образова</w:t>
                  </w:r>
                  <w:proofErr w:type="spellEnd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ия</w:t>
                  </w:r>
                  <w:proofErr w:type="spellEnd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 поселок Боровский</w:t>
                  </w:r>
                </w:p>
              </w:tc>
            </w:tr>
            <w:tr w:rsidR="00CD28D8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28D8" w:rsidRDefault="00C764D2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Показатель 1. Количество субъектов малого и среднего предпринимательства, в том числе физических лиц, не являющихся индивидуальными предпринимателями и 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применяющие специальный налоговый режим «Налог на профессиональный доход»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lastRenderedPageBreak/>
                    <w:t>ед.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303BE3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1892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303BE3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2007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 w:rsidP="00303BE3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На 31.12.202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4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г. зарегистрировано </w:t>
                  </w:r>
                  <w:proofErr w:type="spell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СМиСП</w:t>
                  </w:r>
                  <w:proofErr w:type="spellEnd"/>
                  <w:proofErr w:type="gram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:</w:t>
                  </w:r>
                  <w:proofErr w:type="gramEnd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ЮЛ 2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33 (2023 год – 255)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, ИП 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569 (за 2023 год – 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511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)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, </w:t>
                  </w:r>
                  <w:proofErr w:type="spell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lastRenderedPageBreak/>
                    <w:t>самозанятые</w:t>
                  </w:r>
                  <w:proofErr w:type="spellEnd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2007 (за 2023 год -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1126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)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=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2007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. Увеличение </w:t>
                  </w:r>
                  <w:proofErr w:type="spell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СМиСП</w:t>
                  </w:r>
                  <w:proofErr w:type="spellEnd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за счет регистрации плательщиков НПД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и ИП</w:t>
                  </w:r>
                </w:p>
              </w:tc>
            </w:tr>
            <w:tr w:rsidR="00CD28D8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28D8" w:rsidRDefault="00C764D2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 xml:space="preserve">Показатель 2. Площадь муниципальных нежилых помещений, предоставленных во владение (или) пользование субъектам 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br/>
                    <w:t>малого и среднего предпринимательства, в том числе физических лиц, не являющихся индивидуальными предпринимателями и применяющие специальный налоговый режим «Налог на профессиональный доход»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303BE3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606,4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303BE3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546,3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 w:rsidP="00303BE3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highlight w:val="yellow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Уменьшение за счет исключения из Перечня нежилых помещений </w:t>
                  </w:r>
                  <w:proofErr w:type="gramStart"/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Ленинградская</w:t>
                  </w:r>
                  <w:proofErr w:type="gramEnd"/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,22</w:t>
                  </w:r>
                </w:p>
              </w:tc>
            </w:tr>
            <w:tr w:rsidR="00CD28D8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28D8" w:rsidRDefault="00C764D2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Показатель 3. Количество инвестиционных проектов включенных в реестр инвестиционных проектов ТМР по инициативе Главы муниципального образования в отчетном году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303BE3" w:rsidP="00303BE3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ИП Мельникова Н.В.</w:t>
                  </w:r>
                  <w:r w:rsidR="00C764D2">
                    <w:rPr>
                      <w:rFonts w:ascii="PT Astra Serif" w:eastAsia="Times New Roman" w:hAnsi="PT Astra Serif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03BE3">
                    <w:rPr>
                      <w:rFonts w:ascii="PT Astra Serif" w:eastAsia="Times New Roman" w:hAnsi="PT Astra Serif" w:cs="Arial"/>
                      <w:sz w:val="20"/>
                      <w:szCs w:val="20"/>
                      <w:lang w:eastAsia="ru-RU"/>
                    </w:rPr>
                    <w:t xml:space="preserve">Строительство торгового помещения площадью 800 </w:t>
                  </w:r>
                  <w:proofErr w:type="spellStart"/>
                  <w:r w:rsidRPr="00303BE3">
                    <w:rPr>
                      <w:rFonts w:ascii="PT Astra Serif" w:eastAsia="Times New Roman" w:hAnsi="PT Astra Serif" w:cs="Arial"/>
                      <w:sz w:val="20"/>
                      <w:szCs w:val="20"/>
                      <w:lang w:eastAsia="ru-RU"/>
                    </w:rPr>
                    <w:t>м.кв</w:t>
                  </w:r>
                  <w:proofErr w:type="spellEnd"/>
                  <w:r w:rsidRPr="00303BE3">
                    <w:rPr>
                      <w:rFonts w:ascii="PT Astra Serif" w:eastAsia="Times New Roman" w:hAnsi="PT Astra Serif" w:cs="Arial"/>
                      <w:sz w:val="20"/>
                      <w:szCs w:val="20"/>
                      <w:lang w:eastAsia="ru-RU"/>
                    </w:rPr>
                    <w:t xml:space="preserve">. для реализации кормов </w:t>
                  </w:r>
                  <w:proofErr w:type="gramStart"/>
                  <w:r w:rsidRPr="00303BE3">
                    <w:rPr>
                      <w:rFonts w:ascii="PT Astra Serif" w:eastAsia="Times New Roman" w:hAnsi="PT Astra Serif" w:cs="Arial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  <w:r w:rsidRPr="00303BE3">
                    <w:rPr>
                      <w:rFonts w:ascii="PT Astra Serif" w:eastAsia="Times New Roman" w:hAnsi="PT Astra Serif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303BE3">
                    <w:rPr>
                      <w:rFonts w:ascii="PT Astra Serif" w:eastAsia="Times New Roman" w:hAnsi="PT Astra Serif" w:cs="Arial"/>
                      <w:sz w:val="20"/>
                      <w:szCs w:val="20"/>
                      <w:lang w:eastAsia="ru-RU"/>
                    </w:rPr>
                    <w:t>сельхоз</w:t>
                  </w:r>
                  <w:proofErr w:type="gramEnd"/>
                  <w:r w:rsidRPr="00303BE3">
                    <w:rPr>
                      <w:rFonts w:ascii="PT Astra Serif" w:eastAsia="Times New Roman" w:hAnsi="PT Astra Serif" w:cs="Arial"/>
                      <w:sz w:val="20"/>
                      <w:szCs w:val="20"/>
                      <w:lang w:eastAsia="ru-RU"/>
                    </w:rPr>
                    <w:t xml:space="preserve"> животных</w:t>
                  </w:r>
                </w:p>
              </w:tc>
            </w:tr>
            <w:tr w:rsidR="00CD28D8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Показатель 4.Количество объектов имущества в перечне муниципального имущества Тюменской области, предоставляемого во владение и (или) в пользование субъектам МСП, в том числе физических лиц, не являющихся индивидуальными предпринимателями и применяющие специальный налоговый режим «Налог на профессиональный доход»,</w:t>
                  </w:r>
                  <w:r>
                    <w:rPr>
                      <w:rFonts w:ascii="PT Astra Serif" w:hAnsi="PT Astra Serif" w:cstheme="minorBidi"/>
                    </w:rPr>
                    <w:t xml:space="preserve"> 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и организациям, образующим инфраструктуру поддержки субъектов МСП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303BE3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303BE3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D28D8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D28D8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Показатель 5. Увеличение количества объектов имущества в перечне муниципального имущества Тюменской области, предоставляемого во владение и (или) в пользование субъектам МСП, в том числе физических лиц, не 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являющихся индивидуальными предпринимателями и применяющие специальный налоговый режим «Налог на профессиональный доход» и организациям, образующим инфраструктуру поддержки субъектов МСП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Нет необходимости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Нет необходимости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D28D8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D28D8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28D8" w:rsidRDefault="00C764D2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 xml:space="preserve">Показатель 6. Доля сданных в аренду субъектам </w:t>
                  </w:r>
                  <w:proofErr w:type="gram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МСП</w:t>
                  </w:r>
                  <w:proofErr w:type="gramEnd"/>
                  <w:r>
                    <w:rPr>
                      <w:rFonts w:ascii="PT Astra Serif" w:hAnsi="PT Astra Serif" w:cstheme="minorBidi"/>
                    </w:rPr>
                    <w:t xml:space="preserve"> 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в том числе физических лиц, не являющихся индивидуальными предпринимателями и применяющие специальный налоговый режим «Налог на профессиональный доход» и организациям, образующим инфраструктуру поддержки субъектов МСП,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303BE3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56,3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303BE3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85,7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 w:rsidP="00303BE3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по состоянию на 01.01.202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5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из недвижимого имущества не передано в аренду помещение </w:t>
                  </w:r>
                  <w:proofErr w:type="gram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на</w:t>
                  </w:r>
                  <w:proofErr w:type="gramEnd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Мира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,</w:t>
                  </w:r>
                  <w:r w:rsidR="00303BE3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10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. </w:t>
                  </w:r>
                </w:p>
              </w:tc>
            </w:tr>
            <w:tr w:rsidR="00CD28D8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28D8" w:rsidRDefault="00C764D2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Показатель 7. Количество официально зарегистрированных безработных в ЦЗ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303BE3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303BE3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  <w:r w:rsidR="00C764D2"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D28D8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D28D8">
              <w:tc>
                <w:tcPr>
                  <w:tcW w:w="1043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b/>
                      <w:bCs/>
                      <w:sz w:val="20"/>
                      <w:szCs w:val="20"/>
                      <w:lang w:eastAsia="ar-SA"/>
                    </w:rPr>
                    <w:t>Задача 2. Создание условий для продвижения товаров (работ, услуг) малого и среднего предпринимательства муниципального образования поселок Боровский и повышения уровня информированности субъектов предпринимательства о видах поддержки</w:t>
                  </w:r>
                </w:p>
              </w:tc>
            </w:tr>
            <w:tr w:rsidR="00CD28D8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28D8" w:rsidRDefault="00C764D2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Показатель 1. Охват предпринимателей заседаниями советов, семинарами, 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выставочно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-ярмарочными мероприятиями и др.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303BE3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303BE3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D28D8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D28D8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28D8" w:rsidRDefault="00C764D2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Показатель 2. Доля муниципальных заказов размещенных среди субъектов малого и среднего предпринимательства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764D2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не менее  25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BC0CD5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31,92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28D8" w:rsidRDefault="00CD28D8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CD28D8" w:rsidRDefault="00CD28D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  <w:p w:rsidR="00CD28D8" w:rsidRDefault="00CD28D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:rsidR="00CD28D8" w:rsidRDefault="00CD28D8">
            <w:pPr>
              <w:widowControl w:val="0"/>
            </w:pPr>
          </w:p>
        </w:tc>
        <w:tc>
          <w:tcPr>
            <w:tcW w:w="2833" w:type="dxa"/>
          </w:tcPr>
          <w:p w:rsidR="00CD28D8" w:rsidRDefault="00CD28D8">
            <w:pPr>
              <w:widowControl w:val="0"/>
            </w:pPr>
          </w:p>
        </w:tc>
      </w:tr>
      <w:tr w:rsidR="00CD28D8">
        <w:trPr>
          <w:trHeight w:val="255"/>
        </w:trPr>
        <w:tc>
          <w:tcPr>
            <w:tcW w:w="10758" w:type="dxa"/>
            <w:gridSpan w:val="7"/>
            <w:shd w:val="clear" w:color="auto" w:fill="auto"/>
            <w:vAlign w:val="bottom"/>
          </w:tcPr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 w:cs="Arial"/>
                <w:sz w:val="26"/>
                <w:szCs w:val="26"/>
              </w:rPr>
              <w:lastRenderedPageBreak/>
              <w:t>Муниципальная программа «Основные мероприятия, направленные на развитие малого и среднего предпринимательства на территории муниципального образования поселок Боровский на 202</w:t>
            </w:r>
            <w:r w:rsidR="00BC0CD5">
              <w:rPr>
                <w:rFonts w:ascii="PT Astra Serif" w:hAnsi="PT Astra Serif" w:cs="Arial"/>
                <w:sz w:val="26"/>
                <w:szCs w:val="26"/>
              </w:rPr>
              <w:t>4</w:t>
            </w:r>
            <w:r>
              <w:rPr>
                <w:rFonts w:ascii="PT Astra Serif" w:hAnsi="PT Astra Serif" w:cs="Arial"/>
                <w:sz w:val="26"/>
                <w:szCs w:val="26"/>
              </w:rPr>
              <w:t>-202</w:t>
            </w:r>
            <w:r w:rsidR="00BC0CD5">
              <w:rPr>
                <w:rFonts w:ascii="PT Astra Serif" w:hAnsi="PT Astra Serif" w:cs="Arial"/>
                <w:sz w:val="26"/>
                <w:szCs w:val="26"/>
              </w:rPr>
              <w:t>6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годы» (далее - Программа) разработана в соответствии с Федеральным Законом от 24.07.2007г. №209-ФЗ «О развитии малого и среднего предпринимательства в Российской Федерации», Федеральным законом от 22.07.2008 №159-ФЗ «Об особенностях отчуждения недвижимого имущества, находящегося в государственной </w:t>
            </w:r>
            <w:r>
              <w:rPr>
                <w:rFonts w:ascii="PT Astra Serif" w:hAnsi="PT Astra Serif" w:cs="Arial"/>
                <w:sz w:val="26"/>
                <w:szCs w:val="26"/>
              </w:rPr>
              <w:lastRenderedPageBreak/>
              <w:t>собственности и арендуемого субъектами малого и</w:t>
            </w:r>
            <w:proofErr w:type="gramEnd"/>
            <w:r>
              <w:rPr>
                <w:rFonts w:ascii="PT Astra Serif" w:hAnsi="PT Astra Serif" w:cs="Arial"/>
                <w:sz w:val="26"/>
                <w:szCs w:val="26"/>
              </w:rPr>
              <w:t xml:space="preserve"> среднего предпринимательства». Настоящая программа распространяет свое действие субъектов малого и среднего предпринимательства и на физических лиц, не являющихся индивидуальными предпринимателями и применяющим специальный налоговый режим «Налог на профессиональный доход».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Программа учитывает специфику социально - экономического развития поселка и приоритетные сферы развития малого и среднего предпринимательства муниципального образования поселок Боровский.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 w:cs="Arial"/>
                <w:sz w:val="26"/>
                <w:szCs w:val="26"/>
              </w:rPr>
              <w:t>Муниципальная программа «Основные мероприятия, направленные на развитие малого и среднего предпринимательства на территории муниципального образования поселок Боровский на 202</w:t>
            </w:r>
            <w:r w:rsidR="00BC0CD5">
              <w:rPr>
                <w:rFonts w:ascii="PT Astra Serif" w:hAnsi="PT Astra Serif" w:cs="Arial"/>
                <w:sz w:val="26"/>
                <w:szCs w:val="26"/>
              </w:rPr>
              <w:t>4</w:t>
            </w:r>
            <w:r>
              <w:rPr>
                <w:rFonts w:ascii="PT Astra Serif" w:hAnsi="PT Astra Serif" w:cs="Arial"/>
                <w:sz w:val="26"/>
                <w:szCs w:val="26"/>
              </w:rPr>
              <w:t>-202</w:t>
            </w:r>
            <w:r w:rsidR="00BC0CD5">
              <w:rPr>
                <w:rFonts w:ascii="PT Astra Serif" w:hAnsi="PT Astra Serif" w:cs="Arial"/>
                <w:sz w:val="26"/>
                <w:szCs w:val="26"/>
              </w:rPr>
              <w:t>6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годы» представляет собой стратегический документ, в котором определяется перечень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бизнеса и результативности деятельности органов местного самоуправления.</w:t>
            </w:r>
            <w:proofErr w:type="gramEnd"/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Осуществление программных мероприятий по развитию малого и среднего предпринимательства в муниципальном образовании поселок Боровский позволит повысить эффективность муниципального управления социально-экономическим развитием поселка, обеспечит повышение конкурентоспособности системы малого и среднего предпринимательства в муниципальном образовании.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  <w:t xml:space="preserve">Основной целью Программы является </w:t>
            </w:r>
            <w:r>
              <w:rPr>
                <w:rFonts w:ascii="PT Astra Serif" w:hAnsi="PT Astra Serif" w:cs="Arial"/>
                <w:sz w:val="26"/>
                <w:szCs w:val="26"/>
              </w:rPr>
              <w:t>создание на территории муниципального образования поселок Боровский благоприятных условий для устойчивого развития субъектов развития малого и среднего предпринимательства, способствующий созданию новых рабочих мест, развитию реального сектора экономики, пополнению бюджета.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  <w:t>Для достижения поставленной цели Программы определены следующие задачи: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  <w:t>1. Содействие развитию субъектов малого и среднего предпринимательства.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  <w:t xml:space="preserve">2. </w:t>
            </w:r>
            <w:r>
              <w:rPr>
                <w:rFonts w:ascii="PT Astra Serif" w:hAnsi="PT Astra Serif" w:cs="Arial"/>
                <w:sz w:val="26"/>
                <w:szCs w:val="26"/>
              </w:rPr>
              <w:t>Создание условий для продвижения товаров (работ, услуг) малого и среднего предпринимательства  муниципального образования поселок Боровский и повышения уровня информированности субъектов  предпринимательства о видах поддержки.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Выполнение этих задач, позволяет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развитие инфраструктуры предпринимательства с предоставлением методической, информационной, консультационной поддержки;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устранение административных барьеров, препятствующих развитию субъектов малого и среднего бизнеса;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повышение деловой и инвестиционной активности предприятий субъектов малого и среднего бизнеса;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создание условий для увеличения занятости населения;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привлечение субъектов малого и среднего предпринимательства для выполнения муниципального заказа.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Указанная цель и задачи соответствуют социально-экономической направленности развития муниципального образования поселок Боровский.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Реализация программных мероприятий:</w:t>
            </w:r>
          </w:p>
          <w:p w:rsidR="00CD28D8" w:rsidRDefault="00CD28D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 1.Содействие развитию субъектов малого и среднего предпринимательства: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lastRenderedPageBreak/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оказание консультационных услуг субъектам малого и среднего предпринимательства;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оказание имущественной поддержки субъектам малого и среднего предпринимательства в форме предоставления во владение и (или) пользование муниципальных нежилых помещений, включенных в Перечень муниципального имущества, предназначенного для передачи во временное владение и (или) пользование субъектам малого и среднего предпринимательства  для организации и осуществления предпринимательской деятельности, в том числе приоритетных видов деятельности;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содействие молодежи в решении вопросов при организации собственного дела;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размещение инвестиционных площадок на территории муниципального образования;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содействие в активизации инвестиционной деятельности субъектам малого и среднего предпринимательства на территории муниципального образования поселок Боровский;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размещение информации в газете «</w:t>
            </w: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Боровские</w:t>
            </w:r>
            <w:proofErr w:type="spellEnd"/>
            <w:r>
              <w:rPr>
                <w:rFonts w:ascii="PT Astra Serif" w:hAnsi="PT Astra Serif" w:cs="Arial"/>
                <w:sz w:val="26"/>
                <w:szCs w:val="26"/>
              </w:rPr>
              <w:t xml:space="preserve"> вести», на официальном сайте администрации муниципального образования поселок Боровский в сети Интернет;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организация и проведение семинаров-совещаний, заседаний Совета по развитию малого и среднего предпринимательства на территории муниципального образования поселок Боровский.</w:t>
            </w:r>
          </w:p>
          <w:p w:rsidR="00CD28D8" w:rsidRDefault="00CD28D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2. Создание условий для продвижения товаров (работ, услуг) малого и среднего предпринимательства муниципального образования поселок Боровский и повышения уровня информированности субъектов предпринимательства о видах поддержки.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организация и размещение заказов на поставки товаров, выполнение работ, оказание услуг для муниципальных нужд среди субъектов малого предпринимательства;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 xml:space="preserve">организация, проведение и привлечение к участию в заседаниях Советов, семинаров, </w:t>
            </w: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выставочно</w:t>
            </w:r>
            <w:proofErr w:type="spellEnd"/>
            <w:r>
              <w:rPr>
                <w:rFonts w:ascii="PT Astra Serif" w:hAnsi="PT Astra Serif" w:cs="Arial"/>
                <w:sz w:val="26"/>
                <w:szCs w:val="26"/>
              </w:rPr>
              <w:t>-ярмарочных мероприятий и др.;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 xml:space="preserve">привлечение к участию в мероприятиях проводимых на территории муниципального образования поселок Боровский, Тюменского района, </w:t>
            </w: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г</w:t>
            </w:r>
            <w:proofErr w:type="gramStart"/>
            <w:r>
              <w:rPr>
                <w:rFonts w:ascii="PT Astra Serif" w:hAnsi="PT Astra Serif" w:cs="Arial"/>
                <w:sz w:val="26"/>
                <w:szCs w:val="26"/>
              </w:rPr>
              <w:t>.Т</w:t>
            </w:r>
            <w:proofErr w:type="gramEnd"/>
            <w:r>
              <w:rPr>
                <w:rFonts w:ascii="PT Astra Serif" w:hAnsi="PT Astra Serif" w:cs="Arial"/>
                <w:sz w:val="26"/>
                <w:szCs w:val="26"/>
              </w:rPr>
              <w:t>юмени</w:t>
            </w:r>
            <w:proofErr w:type="spellEnd"/>
            <w:r>
              <w:rPr>
                <w:rFonts w:ascii="PT Astra Serif" w:hAnsi="PT Astra Serif" w:cs="Arial"/>
                <w:sz w:val="26"/>
                <w:szCs w:val="26"/>
              </w:rPr>
              <w:t>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оказание содействия в реализации инвестиционных проектов на территории муниципального образования поселок Боровский.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Приоритетным правом на оказание всех видов поддержки в рамках Программы пользуются субъекты малого и среднего предпринимательства, зарегистрированные и осуществляющие деятельность на территории муниципального образования поселок Боровский в следующих сферах: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оказание медицинских, бытовых (в том числе ритуальных) и иных услуг населению;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оказание услуг общественного питания;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оказание услуг в области образования, культуры и спорта;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оказание социально-значимых услуг;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производство сельскохозяйственной продукции, сельскохозяйственная деятельность;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оказание услуг и выполнение работ в жилищно-коммунальной сфере;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производство промышленных, продовольственных товаров и строительных материалов;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в области инноваций;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производство строительных материалов из местного сырья;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ремесленничество;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ремонт техники и оборудования, оргтехники, транспорта;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-развитие перерабатывающих производств и предприятий пищевой промышленности;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развитие потребительской кооперации;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-оказание строительных услуг, в том числе строительство объектов производственной и социальной сферы;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оказание услуг по благоустройству территории, в том числе озеленение территории;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ветеринарные услуги, деятельность ветеринарных аптек.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В рамках осуществления программных мероприятий выделяются целевые группы поддержки: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lastRenderedPageBreak/>
              <w:t>- предприниматели приоритетных сфер;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-индивидуальные предприниматели, получившие поддержку в рамках реализации программы по выходу граждан на </w:t>
            </w: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самозанятость</w:t>
            </w:r>
            <w:proofErr w:type="spellEnd"/>
            <w:r>
              <w:rPr>
                <w:rFonts w:ascii="PT Astra Serif" w:hAnsi="PT Astra Serif" w:cs="Arial"/>
                <w:sz w:val="26"/>
                <w:szCs w:val="26"/>
              </w:rPr>
              <w:t>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молодежное предпринимательство.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Основными принципами поддержки субъектов малого и среднего предпринимательства являются: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1) заявительный порядок обращения субъектов малого и среднего предпринимательства за оказанием поддержки;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 w:cs="Arial"/>
                <w:sz w:val="26"/>
                <w:szCs w:val="26"/>
              </w:rPr>
      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      </w:r>
            <w:proofErr w:type="gramEnd"/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4) оказание поддержки с соблюдением требований, установленных Федеральным законом от 26 июля 2006 года N 135-ФЗ "О защите конкуренции";</w:t>
            </w:r>
          </w:p>
          <w:p w:rsidR="00CD28D8" w:rsidRDefault="00C764D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5) открытость процедур оказания поддержки.</w:t>
            </w:r>
          </w:p>
          <w:p w:rsidR="00CD28D8" w:rsidRDefault="00CD28D8">
            <w:pPr>
              <w:widowControl w:val="0"/>
              <w:spacing w:after="200" w:line="276" w:lineRule="auto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  <w:vAlign w:val="bottom"/>
          </w:tcPr>
          <w:p w:rsidR="00CD28D8" w:rsidRDefault="00CD28D8">
            <w:pPr>
              <w:widowControl w:val="0"/>
              <w:spacing w:after="200" w:line="276" w:lineRule="auto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CD28D8" w:rsidRDefault="00CD28D8">
      <w:pPr>
        <w:spacing w:after="0" w:line="240" w:lineRule="auto"/>
        <w:jc w:val="both"/>
        <w:rPr>
          <w:rFonts w:ascii="PT Astra Serif" w:hAnsi="PT Astra Serif" w:cs="Arial"/>
          <w:bCs/>
          <w:sz w:val="26"/>
          <w:szCs w:val="26"/>
        </w:rPr>
      </w:pPr>
    </w:p>
    <w:p w:rsidR="00CD28D8" w:rsidRDefault="00C764D2">
      <w:pPr>
        <w:spacing w:after="0" w:line="240" w:lineRule="auto"/>
        <w:ind w:left="36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  <w:r>
        <w:rPr>
          <w:rFonts w:ascii="PT Astra Serif" w:hAnsi="PT Astra Serif" w:cs="Arial"/>
          <w:b/>
          <w:sz w:val="26"/>
          <w:szCs w:val="26"/>
        </w:rPr>
        <w:t>Об инвестиционной деятельности  на территории муниципального образования поселок Боровский в 202</w:t>
      </w:r>
      <w:r w:rsidR="00BC0CD5">
        <w:rPr>
          <w:rFonts w:ascii="PT Astra Serif" w:hAnsi="PT Astra Serif" w:cs="Arial"/>
          <w:b/>
          <w:sz w:val="26"/>
          <w:szCs w:val="26"/>
        </w:rPr>
        <w:t>4</w:t>
      </w:r>
      <w:r>
        <w:rPr>
          <w:rFonts w:ascii="PT Astra Serif" w:hAnsi="PT Astra Serif" w:cs="Arial"/>
          <w:b/>
          <w:sz w:val="26"/>
          <w:szCs w:val="26"/>
        </w:rPr>
        <w:t xml:space="preserve"> году,  задачах и планах на 202</w:t>
      </w:r>
      <w:r w:rsidR="00BC0CD5">
        <w:rPr>
          <w:rFonts w:ascii="PT Astra Serif" w:hAnsi="PT Astra Serif" w:cs="Arial"/>
          <w:b/>
          <w:sz w:val="26"/>
          <w:szCs w:val="26"/>
        </w:rPr>
        <w:t>5</w:t>
      </w:r>
      <w:r>
        <w:rPr>
          <w:rFonts w:ascii="PT Astra Serif" w:hAnsi="PT Astra Serif" w:cs="Arial"/>
          <w:b/>
          <w:sz w:val="26"/>
          <w:szCs w:val="26"/>
        </w:rPr>
        <w:t xml:space="preserve"> год.</w:t>
      </w:r>
    </w:p>
    <w:p w:rsidR="00CD28D8" w:rsidRDefault="00CD28D8">
      <w:p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</w:p>
    <w:p w:rsidR="00CD28D8" w:rsidRDefault="00C764D2">
      <w:pPr>
        <w:spacing w:after="0" w:line="240" w:lineRule="auto"/>
        <w:ind w:left="-709" w:firstLine="106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Всего на территории муниципального образования поселок Боровский в 202</w:t>
      </w:r>
      <w:r w:rsidR="00BC0CD5">
        <w:rPr>
          <w:rFonts w:ascii="PT Astra Serif" w:eastAsia="Times New Roman" w:hAnsi="PT Astra Serif" w:cs="Arial"/>
          <w:sz w:val="26"/>
          <w:szCs w:val="26"/>
          <w:lang w:eastAsia="ru-RU"/>
        </w:rPr>
        <w:t>4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году начата и продолжена реализация   1</w:t>
      </w:r>
      <w:r w:rsidR="00ED4828">
        <w:rPr>
          <w:rFonts w:ascii="PT Astra Serif" w:eastAsia="Times New Roman" w:hAnsi="PT Astra Serif" w:cs="Arial"/>
          <w:sz w:val="26"/>
          <w:szCs w:val="26"/>
          <w:lang w:eastAsia="ru-RU"/>
        </w:rPr>
        <w:t>4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инвестиционных проектов, из них 9 резиденты индустриального парка.</w:t>
      </w:r>
    </w:p>
    <w:p w:rsidR="00CD28D8" w:rsidRDefault="00C764D2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В целях привлечения инвесторов на территорию муниципального образования поселок Боровский в 2016 году  был открыт «Боровский индустриальный парк», площадью 27,9 га.</w:t>
      </w:r>
    </w:p>
    <w:p w:rsidR="00CD28D8" w:rsidRDefault="00C764D2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Индустриальный парк расположен вблизи автомобильной магистрали, обеспечен энергетическими мощностями и инженерной инфраструктурой. Близость города Тюмени,  поселка 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Боровский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и  других населенных пунктов решает проблему обеспечения предприятий промышленной зоны квалифицированными кадрами.</w:t>
      </w:r>
    </w:p>
    <w:p w:rsidR="00CD28D8" w:rsidRDefault="00C764D2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Резиденты парка сразу получают пакет услуг: площадку с минимальной арендной платой, налоговые льготы и доступ ко всей инфраструктуре поддержки бизнеса.</w:t>
      </w:r>
      <w:r>
        <w:rPr>
          <w:rFonts w:ascii="PT Astra Serif" w:hAnsi="PT Astra Serif" w:cstheme="minorBidi"/>
        </w:rPr>
        <w:t xml:space="preserve"> 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Общий объем инвестиций составляет  6052,8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млн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.р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>уб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.,  будет создано более 643 рабочих места.</w:t>
      </w:r>
    </w:p>
    <w:p w:rsidR="00CD28D8" w:rsidRDefault="00CD28D8" w:rsidP="00ED4828">
      <w:pPr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6"/>
        <w:gridCol w:w="3120"/>
        <w:gridCol w:w="3544"/>
      </w:tblGrid>
      <w:tr w:rsidR="00CD28D8">
        <w:trPr>
          <w:trHeight w:val="735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Сведения об инвесторе, включенном в Реестр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Суть инвестиционного проекта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Стадия реализации</w:t>
            </w:r>
          </w:p>
        </w:tc>
      </w:tr>
      <w:tr w:rsidR="00CD28D8">
        <w:trPr>
          <w:trHeight w:val="1575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ТПК "Ягоды Плюс"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Создание регионального производственного комплекса по переработке (глубокой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перерработке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 дикорастущих и садовых ягод, плодов и овощей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8D8" w:rsidRDefault="00C764D2" w:rsidP="00ED482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реализован II этап: цех переработки овощной продукции, срок реализации 202</w:t>
            </w:r>
            <w:r w:rsid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D28D8">
        <w:trPr>
          <w:trHeight w:val="945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резидент ООО «Сибирь-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ТрансЭН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Строительство завода по производству и розливу минеральной воды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8D8" w:rsidRDefault="00C764D2" w:rsidP="00ED482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реализована 1-я очередь строительства: административно-складской корпус, срок реализации 202</w:t>
            </w:r>
            <w:r w:rsid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D28D8">
        <w:trPr>
          <w:trHeight w:val="630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«ОКЕЙЧ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Создание фабрики вкусной еды "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Окейч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ПРОЕКТ РЕАЛИЗОВАН</w:t>
            </w:r>
          </w:p>
        </w:tc>
      </w:tr>
      <w:tr w:rsidR="00CD28D8">
        <w:trPr>
          <w:trHeight w:val="945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«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Энерготехсервис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Строительство технического центра по производству и сервису газовых электростанций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8D8" w:rsidRDefault="00C764D2" w:rsidP="00ED482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202</w:t>
            </w:r>
            <w:r w:rsid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D28D8">
        <w:trPr>
          <w:trHeight w:val="1260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«Прованс Групп»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Создание нового бизнеса: создание производства по переработке листовых салатов и овощей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ПРОЕКТ РЕАЛИЗОВАН</w:t>
            </w:r>
          </w:p>
        </w:tc>
      </w:tr>
      <w:tr w:rsidR="00CD28D8">
        <w:trPr>
          <w:trHeight w:val="1890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"ВЭБ-Инвест"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Создание нового бизнеса: создание производственного комплекса с цехами по переработке мяса индейки и утки и производству мясных полуфабрикатов.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8D8" w:rsidRDefault="00C764D2" w:rsidP="00ED482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202</w:t>
            </w:r>
            <w:r w:rsid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D28D8">
        <w:trPr>
          <w:trHeight w:val="630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"НГ-ГРУПП"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производства пластиковой упаковки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8D8" w:rsidRDefault="00C764D2" w:rsidP="00ED482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202</w:t>
            </w:r>
            <w:r w:rsid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D28D8">
        <w:trPr>
          <w:trHeight w:val="1575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"Тюмень Прибор"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Расширение действующего бизнеса: строительство производственной базы по изготовлению шкафов АСУ ТП и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систем.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ПРОЕКТ РЕАЛИЗОВАН</w:t>
            </w:r>
          </w:p>
        </w:tc>
      </w:tr>
      <w:tr w:rsidR="00CD28D8">
        <w:trPr>
          <w:trHeight w:val="945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«ЛАНДИС»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Создание нового бизнеса: организация производства мороженого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 кв.2025</w:t>
            </w:r>
          </w:p>
        </w:tc>
      </w:tr>
      <w:tr w:rsidR="00CD28D8">
        <w:trPr>
          <w:trHeight w:val="630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резидент ООО "Грин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Лайф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Создание нового бизнеса: строительство цеха сублимированной продукции «Грин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лайф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8D8" w:rsidRDefault="00C764D2" w:rsidP="00ED482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ноябрь 202</w:t>
            </w:r>
            <w:r w:rsid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D28D8">
        <w:trPr>
          <w:trHeight w:val="1575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ООО «Северное Предприятие Машиностроения» (новый резидент)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Расширение действующего бизнеса: строительство производственной площадки по производству химических реагентов для нефтегазовой отрасли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8D8" w:rsidRDefault="00C764D2" w:rsidP="00ED482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срок реализации: 202</w:t>
            </w:r>
            <w:r w:rsidR="00ED482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</w:p>
        </w:tc>
      </w:tr>
      <w:tr w:rsidR="00CD28D8">
        <w:trPr>
          <w:trHeight w:val="1890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резидент ООО НПО «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СибБурМаш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Расширение действующего бизнеса: Создание нового производства по выпуску нефтегазопромыслового оборудования, водо-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нефтегазонабухающих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пакеров</w:t>
            </w:r>
            <w:proofErr w:type="spellEnd"/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8D8" w:rsidRDefault="00C764D2" w:rsidP="00ED482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реализации: 202</w:t>
            </w:r>
            <w:r w:rsid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D28D8">
        <w:trPr>
          <w:trHeight w:val="3660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ООО "Медицинский центр "Панацея"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Строительство многофункционального центра по оказанию медицинских, реабилитационных и социальных услуг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срок реализации 2029</w:t>
            </w:r>
          </w:p>
          <w:p w:rsidR="00CD28D8" w:rsidRDefault="00CD28D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8D8" w:rsidTr="00ED4828">
        <w:trPr>
          <w:trHeight w:val="3975"/>
        </w:trPr>
        <w:tc>
          <w:tcPr>
            <w:tcW w:w="38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ООО Производственная фирма "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Промхолод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Расширение, модернизация  существующих производственных мощностей по изготовлению, ремонту, техническому обслуживанию и хранению специализированной сельскохозяйственной техники на период 2021-2026гг.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срок реализации проекта 2026 (Склад хранения оборотного оборудования для предприятий пищевой промышленности и предприятий производства 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производства</w:t>
            </w:r>
            <w:proofErr w:type="spellEnd"/>
            <w:proofErr w:type="gram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продовольственных товаров: размещение в существующем здании сервисного центра 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Битцер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склада запчастей, оборотных компрессоров и теплообменников).Временно приостановлена реализация 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проекта.</w:t>
            </w:r>
          </w:p>
        </w:tc>
      </w:tr>
      <w:tr w:rsidR="00CD28D8" w:rsidTr="00ED4828">
        <w:trPr>
          <w:trHeight w:val="220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ИП Каменских Андрей Викторович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8D8" w:rsidRDefault="00C764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Строительство центра пляжных видов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8D8" w:rsidRDefault="00C764D2" w:rsidP="00ED482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202</w:t>
            </w:r>
            <w:r w:rsid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4828" w:rsidTr="00ED4828">
        <w:trPr>
          <w:trHeight w:val="220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828" w:rsidRDefault="00ED482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ИП Мельникова Нина Викторовна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828" w:rsidRDefault="00ED482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Строительство торгового помещения площадью 800 </w:t>
            </w:r>
            <w:proofErr w:type="spellStart"/>
            <w:r w:rsidRP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м.кв</w:t>
            </w:r>
            <w:proofErr w:type="spellEnd"/>
            <w:r w:rsidRP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 для реализации кормов </w:t>
            </w:r>
            <w:proofErr w:type="gramStart"/>
            <w:r w:rsidRP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сельхоз</w:t>
            </w:r>
            <w:proofErr w:type="gramEnd"/>
            <w:r w:rsidRP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животных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828" w:rsidRDefault="00ED4828" w:rsidP="00ED482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2025</w:t>
            </w:r>
          </w:p>
        </w:tc>
      </w:tr>
      <w:tr w:rsidR="00ED4828" w:rsidTr="00ED4828">
        <w:trPr>
          <w:trHeight w:val="220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828" w:rsidRPr="00ED4828" w:rsidRDefault="00ED482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Триант</w:t>
            </w:r>
            <w:proofErr w:type="spellEnd"/>
            <w:r w:rsidRP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828" w:rsidRPr="00ED4828" w:rsidRDefault="00ED4828" w:rsidP="00ED482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D4828">
              <w:rPr>
                <w:rFonts w:ascii="PT Astra Serif" w:hAnsi="PT Astra Serif"/>
                <w:color w:val="000000"/>
                <w:sz w:val="24"/>
                <w:szCs w:val="24"/>
              </w:rPr>
              <w:t>Ремонт и обслуживание криогенных топливных систем</w:t>
            </w:r>
          </w:p>
          <w:p w:rsidR="00ED4828" w:rsidRPr="00ED4828" w:rsidRDefault="00ED482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828" w:rsidRPr="00ED4828" w:rsidRDefault="00ED4828" w:rsidP="00ED482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D482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2025</w:t>
            </w:r>
          </w:p>
        </w:tc>
      </w:tr>
    </w:tbl>
    <w:p w:rsidR="00CD28D8" w:rsidRDefault="00C764D2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Ежегодно информация об объектах недвижимости (за исключением земельных участков), возможных для предоставления в аренду или выкуп на территории </w:t>
      </w:r>
      <w:r w:rsidR="0052060A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Боровского </w:t>
      </w:r>
      <w:r w:rsidR="0052060A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сельского поселения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="0052060A">
        <w:rPr>
          <w:rFonts w:ascii="PT Astra Serif" w:eastAsia="Times New Roman" w:hAnsi="PT Astra Serif" w:cs="Arial"/>
          <w:sz w:val="26"/>
          <w:szCs w:val="26"/>
          <w:lang w:eastAsia="ru-RU"/>
        </w:rPr>
        <w:t>размещается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на сайте администрации (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www:borovskiy-adm.ru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). По состоянию на 01.03.202</w:t>
      </w:r>
      <w:r w:rsidR="001A0A01">
        <w:rPr>
          <w:rFonts w:ascii="PT Astra Serif" w:eastAsia="Times New Roman" w:hAnsi="PT Astra Serif" w:cs="Arial"/>
          <w:sz w:val="26"/>
          <w:szCs w:val="26"/>
          <w:lang w:eastAsia="ru-RU"/>
        </w:rPr>
        <w:t>5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включено 9 объектов частной формы собственности. В администрации </w:t>
      </w:r>
      <w:r w:rsidR="001A0A01">
        <w:rPr>
          <w:rFonts w:ascii="PT Astra Serif" w:eastAsia="Times New Roman" w:hAnsi="PT Astra Serif" w:cs="Arial"/>
          <w:sz w:val="26"/>
          <w:szCs w:val="26"/>
          <w:lang w:eastAsia="ru-RU"/>
        </w:rPr>
        <w:t>Боровского сельского поселения</w:t>
      </w:r>
      <w:r w:rsidR="0052060A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назначено уполномоченное лицо по работе с инвесторами и предпринимательством. Представитель администрации </w:t>
      </w:r>
      <w:r w:rsidR="0052060A">
        <w:rPr>
          <w:rFonts w:ascii="PT Astra Serif" w:eastAsia="Times New Roman" w:hAnsi="PT Astra Serif" w:cs="Arial"/>
          <w:sz w:val="26"/>
          <w:szCs w:val="26"/>
          <w:lang w:eastAsia="ru-RU"/>
        </w:rPr>
        <w:t>Боровского СП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Боровский входит в проектную команду по развитию инвестиционной деятельности на территории Тюменского района. </w:t>
      </w:r>
    </w:p>
    <w:p w:rsidR="00CD28D8" w:rsidRDefault="00C764D2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30.05.2019 года распоряжением администрации утвержден порядок  сопровождения инвестиционных проектов, реализуемых и (или) планируемых к реализации в  муниципальном образовании поселок Боровский</w:t>
      </w:r>
    </w:p>
    <w:p w:rsidR="00CD28D8" w:rsidRDefault="00C764D2">
      <w:pPr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В порядке прописаны основные направления работы с инвесторами в муниципальном образовании  поселок Боровский и Порядок взаимодействия Администрации муниципального образования  поселок Боровский с инвестором.</w:t>
      </w:r>
    </w:p>
    <w:p w:rsidR="00CD28D8" w:rsidRDefault="00CD28D8">
      <w:pPr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CD28D8" w:rsidRDefault="00C764D2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В 202</w:t>
      </w:r>
      <w:r w:rsidR="004B3020">
        <w:rPr>
          <w:rFonts w:ascii="PT Astra Serif" w:eastAsia="Times New Roman" w:hAnsi="PT Astra Serif" w:cs="Arial"/>
          <w:sz w:val="26"/>
          <w:szCs w:val="26"/>
          <w:lang w:eastAsia="ru-RU"/>
        </w:rPr>
        <w:t>4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году в реестр инвестиционных проектов Тюменского муниципального района по инициативе главы муниципального образования поселок Боровский включен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инвест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проект </w:t>
      </w:r>
      <w:r w:rsidR="004B3020" w:rsidRPr="004B302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ИП Мельникова Н.В. Строительство торгового помещения площадью 800 </w:t>
      </w:r>
      <w:proofErr w:type="spellStart"/>
      <w:r w:rsidR="004B3020" w:rsidRPr="004B3020">
        <w:rPr>
          <w:rFonts w:ascii="PT Astra Serif" w:eastAsia="Times New Roman" w:hAnsi="PT Astra Serif" w:cs="Arial"/>
          <w:sz w:val="26"/>
          <w:szCs w:val="26"/>
          <w:lang w:eastAsia="ru-RU"/>
        </w:rPr>
        <w:t>м.кв</w:t>
      </w:r>
      <w:proofErr w:type="spellEnd"/>
      <w:r w:rsidR="004B3020" w:rsidRPr="004B302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. для реализации кормов </w:t>
      </w:r>
      <w:proofErr w:type="gramStart"/>
      <w:r w:rsidR="004B3020" w:rsidRPr="004B3020">
        <w:rPr>
          <w:rFonts w:ascii="PT Astra Serif" w:eastAsia="Times New Roman" w:hAnsi="PT Astra Serif" w:cs="Arial"/>
          <w:sz w:val="26"/>
          <w:szCs w:val="26"/>
          <w:lang w:eastAsia="ru-RU"/>
        </w:rPr>
        <w:t>для</w:t>
      </w:r>
      <w:proofErr w:type="gramEnd"/>
      <w:r w:rsidR="004B3020" w:rsidRPr="004B302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proofErr w:type="gramStart"/>
      <w:r w:rsidR="004B3020" w:rsidRPr="004B3020">
        <w:rPr>
          <w:rFonts w:ascii="PT Astra Serif" w:eastAsia="Times New Roman" w:hAnsi="PT Astra Serif" w:cs="Arial"/>
          <w:sz w:val="26"/>
          <w:szCs w:val="26"/>
          <w:lang w:eastAsia="ru-RU"/>
        </w:rPr>
        <w:t>сельхоз</w:t>
      </w:r>
      <w:proofErr w:type="gramEnd"/>
      <w:r w:rsidR="004B3020" w:rsidRPr="004B302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животных</w:t>
      </w:r>
      <w:r w:rsidR="004B3020">
        <w:rPr>
          <w:rFonts w:ascii="PT Astra Serif" w:eastAsia="Times New Roman" w:hAnsi="PT Astra Serif" w:cs="Arial"/>
          <w:sz w:val="26"/>
          <w:szCs w:val="26"/>
          <w:lang w:eastAsia="ru-RU"/>
        </w:rPr>
        <w:t>.</w:t>
      </w:r>
    </w:p>
    <w:p w:rsidR="00CD28D8" w:rsidRDefault="00C764D2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В 202</w:t>
      </w:r>
      <w:r w:rsidR="000E6EA8">
        <w:rPr>
          <w:rFonts w:ascii="PT Astra Serif" w:eastAsia="Times New Roman" w:hAnsi="PT Astra Serif" w:cs="Arial"/>
          <w:sz w:val="26"/>
          <w:szCs w:val="26"/>
          <w:lang w:eastAsia="ru-RU"/>
        </w:rPr>
        <w:t>4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году на территории поселка 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Боровский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открыто 1</w:t>
      </w:r>
      <w:r w:rsidR="000E6EA8">
        <w:rPr>
          <w:rFonts w:ascii="PT Astra Serif" w:eastAsia="Times New Roman" w:hAnsi="PT Astra Serif" w:cs="Arial"/>
          <w:sz w:val="26"/>
          <w:szCs w:val="26"/>
          <w:lang w:eastAsia="ru-RU"/>
        </w:rPr>
        <w:t>2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торговых объекта, из них 1</w:t>
      </w:r>
      <w:r w:rsidR="000E6EA8">
        <w:rPr>
          <w:rFonts w:ascii="PT Astra Serif" w:eastAsia="Times New Roman" w:hAnsi="PT Astra Serif" w:cs="Arial"/>
          <w:sz w:val="26"/>
          <w:szCs w:val="26"/>
          <w:lang w:eastAsia="ru-RU"/>
        </w:rPr>
        <w:t>1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стационарных и </w:t>
      </w:r>
      <w:r w:rsidR="000E6EA8">
        <w:rPr>
          <w:rFonts w:ascii="PT Astra Serif" w:eastAsia="Times New Roman" w:hAnsi="PT Astra Serif" w:cs="Arial"/>
          <w:sz w:val="26"/>
          <w:szCs w:val="26"/>
          <w:lang w:eastAsia="ru-RU"/>
        </w:rPr>
        <w:t>1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нестационарны</w:t>
      </w:r>
      <w:r w:rsidR="000E6EA8">
        <w:rPr>
          <w:rFonts w:ascii="PT Astra Serif" w:eastAsia="Times New Roman" w:hAnsi="PT Astra Serif" w:cs="Arial"/>
          <w:sz w:val="26"/>
          <w:szCs w:val="26"/>
          <w:lang w:eastAsia="ru-RU"/>
        </w:rPr>
        <w:t>й.</w:t>
      </w:r>
    </w:p>
    <w:p w:rsidR="00CD28D8" w:rsidRDefault="00CD28D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CD28D8" w:rsidRDefault="00C764D2">
      <w:pPr>
        <w:widowControl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b/>
          <w:sz w:val="26"/>
          <w:szCs w:val="26"/>
          <w:lang w:eastAsia="ru-RU"/>
        </w:rPr>
        <w:t>Перспективы формирования инвестиционных площадок</w:t>
      </w:r>
    </w:p>
    <w:p w:rsidR="00CD28D8" w:rsidRDefault="00C764D2">
      <w:pPr>
        <w:widowControl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На территории имеются земельные, предназначенные для жилищного строительства: </w:t>
      </w:r>
    </w:p>
    <w:p w:rsidR="00CD28D8" w:rsidRDefault="00C764D2">
      <w:pPr>
        <w:widowControl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-3,2 га (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ул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.М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>ира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) имеется проект планировки утвержден распоряжением ГУС ТО 05.05.2017 №032-р, который включает в себя строительство школы и детского сада (3,2 га);</w:t>
      </w:r>
    </w:p>
    <w:p w:rsidR="00CD28D8" w:rsidRDefault="00C764D2">
      <w:pPr>
        <w:widowControl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-26 га в районе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ул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.Н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>абережная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–Мира зона застройки многоэтажными жилыми домами – участок предоставлен в аренду ООО «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Энко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» для застройки.</w:t>
      </w:r>
    </w:p>
    <w:p w:rsidR="00CD28D8" w:rsidRDefault="00C764D2">
      <w:pPr>
        <w:widowControl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Под строительство МФЦ выделен земельный участок в районе ул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.М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ира-491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кв.м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.</w:t>
      </w:r>
    </w:p>
    <w:p w:rsidR="00CD28D8" w:rsidRDefault="00CD28D8" w:rsidP="000E6EA8">
      <w:p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</w:p>
    <w:p w:rsidR="00CD28D8" w:rsidRDefault="00CD28D8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</w:rPr>
      </w:pPr>
    </w:p>
    <w:p w:rsidR="00CD28D8" w:rsidRDefault="00C764D2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В соглашение «О взаимодействии» </w:t>
      </w:r>
      <w:r w:rsidR="00AE376B" w:rsidRPr="00AE376B">
        <w:rPr>
          <w:rFonts w:ascii="PT Astra Serif" w:hAnsi="PT Astra Serif" w:cs="Arial"/>
          <w:sz w:val="26"/>
          <w:szCs w:val="26"/>
        </w:rPr>
        <w:t>от 27.12.2023 №110/23 АТМР</w:t>
      </w:r>
      <w:r w:rsidR="00AE376B" w:rsidRPr="00B2341F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6"/>
          <w:szCs w:val="26"/>
        </w:rPr>
        <w:t>на 202</w:t>
      </w:r>
      <w:r w:rsidR="00AE376B">
        <w:rPr>
          <w:rFonts w:ascii="PT Astra Serif" w:hAnsi="PT Astra Serif" w:cs="Arial"/>
          <w:sz w:val="26"/>
          <w:szCs w:val="26"/>
        </w:rPr>
        <w:t>4</w:t>
      </w:r>
      <w:r>
        <w:rPr>
          <w:rFonts w:ascii="PT Astra Serif" w:hAnsi="PT Astra Serif" w:cs="Arial"/>
          <w:sz w:val="26"/>
          <w:szCs w:val="26"/>
        </w:rPr>
        <w:t xml:space="preserve"> год  включены контрольно-целевые показатели:</w:t>
      </w:r>
    </w:p>
    <w:p w:rsidR="00CD28D8" w:rsidRDefault="00C764D2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- Количество туристических объектов, включенных в реестр туристических объектов ТМР по инициативе Главы МО в отчетном году, ед., план -1, факт  - 1. В реестр тур объектов включен</w:t>
      </w:r>
      <w:r w:rsidR="00AE376B" w:rsidRPr="00AE376B">
        <w:t xml:space="preserve"> </w:t>
      </w:r>
      <w:r w:rsidR="00AE376B" w:rsidRPr="00AE376B">
        <w:rPr>
          <w:rFonts w:ascii="PT Astra Serif" w:hAnsi="PT Astra Serif" w:cs="Arial"/>
          <w:sz w:val="26"/>
          <w:szCs w:val="26"/>
        </w:rPr>
        <w:t>комплекс отдыха "Зеленый остров" (</w:t>
      </w:r>
      <w:proofErr w:type="spellStart"/>
      <w:r w:rsidR="00AE376B" w:rsidRPr="00AE376B">
        <w:rPr>
          <w:rFonts w:ascii="PT Astra Serif" w:hAnsi="PT Astra Serif" w:cs="Arial"/>
          <w:sz w:val="26"/>
          <w:szCs w:val="26"/>
        </w:rPr>
        <w:t>самозанятая</w:t>
      </w:r>
      <w:proofErr w:type="spellEnd"/>
      <w:r w:rsidR="00AE376B" w:rsidRPr="00AE376B">
        <w:rPr>
          <w:rFonts w:ascii="PT Astra Serif" w:hAnsi="PT Astra Serif" w:cs="Arial"/>
          <w:sz w:val="26"/>
          <w:szCs w:val="26"/>
        </w:rPr>
        <w:t xml:space="preserve"> Коваленко А.Ю., ул. Вокзальная 63)</w:t>
      </w:r>
      <w:r>
        <w:rPr>
          <w:rFonts w:ascii="PT Astra Serif" w:hAnsi="PT Astra Serif" w:cs="Arial"/>
          <w:sz w:val="26"/>
          <w:szCs w:val="26"/>
        </w:rPr>
        <w:t xml:space="preserve">. </w:t>
      </w:r>
    </w:p>
    <w:p w:rsidR="00CD28D8" w:rsidRDefault="00C764D2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Справочно:</w:t>
      </w:r>
    </w:p>
    <w:p w:rsidR="00CD28D8" w:rsidRDefault="00C764D2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</w:t>
      </w:r>
      <w:proofErr w:type="gramStart"/>
      <w:r>
        <w:rPr>
          <w:rFonts w:ascii="PT Astra Serif" w:hAnsi="PT Astra Serif" w:cs="Arial"/>
          <w:sz w:val="26"/>
          <w:szCs w:val="26"/>
        </w:rPr>
        <w:t>Включены</w:t>
      </w:r>
      <w:proofErr w:type="gramEnd"/>
      <w:r>
        <w:rPr>
          <w:rFonts w:ascii="PT Astra Serif" w:hAnsi="PT Astra Serif" w:cs="Arial"/>
          <w:sz w:val="26"/>
          <w:szCs w:val="26"/>
        </w:rPr>
        <w:t xml:space="preserve"> в реестр туристических объектов Тюменского района:</w:t>
      </w:r>
    </w:p>
    <w:p w:rsidR="00CD28D8" w:rsidRDefault="00C764D2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База отдыха «Боровое»;</w:t>
      </w:r>
    </w:p>
    <w:p w:rsidR="00CD28D8" w:rsidRDefault="00C764D2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База отдыха «Лагуна»;</w:t>
      </w:r>
    </w:p>
    <w:p w:rsidR="00CD28D8" w:rsidRDefault="00C764D2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База отдыха «Лукоморье»;</w:t>
      </w:r>
    </w:p>
    <w:p w:rsidR="00CD28D8" w:rsidRDefault="00C764D2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Загородный клуб «Адмирал»;</w:t>
      </w:r>
    </w:p>
    <w:p w:rsidR="00CD28D8" w:rsidRDefault="00C764D2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proofErr w:type="gramStart"/>
      <w:r>
        <w:rPr>
          <w:rFonts w:ascii="PT Astra Serif" w:hAnsi="PT Astra Serif" w:cs="Arial"/>
          <w:sz w:val="26"/>
          <w:szCs w:val="26"/>
        </w:rPr>
        <w:t>Конно-спортивный</w:t>
      </w:r>
      <w:proofErr w:type="gramEnd"/>
      <w:r>
        <w:rPr>
          <w:rFonts w:ascii="PT Astra Serif" w:hAnsi="PT Astra Serif" w:cs="Arial"/>
          <w:sz w:val="26"/>
          <w:szCs w:val="26"/>
        </w:rPr>
        <w:t xml:space="preserve"> клуб «Олимпия»;</w:t>
      </w:r>
    </w:p>
    <w:p w:rsidR="00CD28D8" w:rsidRDefault="00C764D2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Тюменская железная дорога;</w:t>
      </w:r>
    </w:p>
    <w:p w:rsidR="00CD28D8" w:rsidRDefault="00C764D2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Храм Николая Чудотворца (по и</w:t>
      </w:r>
      <w:r w:rsidR="00AE376B">
        <w:rPr>
          <w:rFonts w:ascii="PT Astra Serif" w:hAnsi="PT Astra Serif" w:cs="Arial"/>
          <w:sz w:val="26"/>
          <w:szCs w:val="26"/>
        </w:rPr>
        <w:t>нициативе главы Боровского СП);</w:t>
      </w:r>
    </w:p>
    <w:p w:rsidR="00AE376B" w:rsidRPr="00AE376B" w:rsidRDefault="00AE376B" w:rsidP="00AE376B">
      <w:pPr>
        <w:pStyle w:val="ad"/>
        <w:numPr>
          <w:ilvl w:val="0"/>
          <w:numId w:val="1"/>
        </w:numPr>
        <w:rPr>
          <w:rFonts w:ascii="PT Astra Serif" w:hAnsi="PT Astra Serif" w:cs="Arial"/>
          <w:sz w:val="26"/>
          <w:szCs w:val="26"/>
        </w:rPr>
      </w:pPr>
      <w:r w:rsidRPr="00AE376B">
        <w:rPr>
          <w:rFonts w:ascii="PT Astra Serif" w:hAnsi="PT Astra Serif" w:cs="Arial"/>
          <w:sz w:val="26"/>
          <w:szCs w:val="26"/>
        </w:rPr>
        <w:t>Комплекс отдыха "Зеленый остров</w:t>
      </w:r>
      <w:proofErr w:type="gramStart"/>
      <w:r w:rsidRPr="00AE376B">
        <w:rPr>
          <w:rFonts w:ascii="PT Astra Serif" w:hAnsi="PT Astra Serif" w:cs="Arial"/>
          <w:sz w:val="26"/>
          <w:szCs w:val="26"/>
        </w:rPr>
        <w:t>"(</w:t>
      </w:r>
      <w:proofErr w:type="gramEnd"/>
      <w:r w:rsidRPr="00AE376B">
        <w:rPr>
          <w:rFonts w:ascii="PT Astra Serif" w:hAnsi="PT Astra Serif" w:cs="Arial"/>
          <w:sz w:val="26"/>
          <w:szCs w:val="26"/>
        </w:rPr>
        <w:t xml:space="preserve">по инициативе главы </w:t>
      </w:r>
      <w:r>
        <w:rPr>
          <w:rFonts w:ascii="PT Astra Serif" w:hAnsi="PT Astra Serif" w:cs="Arial"/>
          <w:sz w:val="26"/>
          <w:szCs w:val="26"/>
        </w:rPr>
        <w:t>Боровского СП).</w:t>
      </w:r>
    </w:p>
    <w:p w:rsidR="00CD28D8" w:rsidRDefault="00C764D2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- «Количество инвестиционных проектов включенных в реестр инвестиционных проектов по инициативе Главы муниципального образования в отчетном году», установлен план - 1 проект. </w:t>
      </w:r>
    </w:p>
    <w:p w:rsidR="00CD28D8" w:rsidRDefault="00C764D2">
      <w:pPr>
        <w:spacing w:after="0" w:line="240" w:lineRule="auto"/>
        <w:ind w:left="-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Рассмотрен и включен в реестр 1 проект: </w:t>
      </w:r>
      <w:r w:rsidR="00AE376B" w:rsidRPr="00AE376B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ИП Мельникова Н.В. Строительство торгового помещения площадью 800 </w:t>
      </w:r>
      <w:proofErr w:type="spellStart"/>
      <w:r w:rsidR="00AE376B" w:rsidRPr="00AE376B">
        <w:rPr>
          <w:rFonts w:ascii="PT Astra Serif" w:eastAsia="Times New Roman" w:hAnsi="PT Astra Serif" w:cs="Arial"/>
          <w:sz w:val="26"/>
          <w:szCs w:val="26"/>
          <w:lang w:eastAsia="ru-RU"/>
        </w:rPr>
        <w:t>м.кв</w:t>
      </w:r>
      <w:proofErr w:type="spellEnd"/>
      <w:r w:rsidR="00AE376B" w:rsidRPr="00AE376B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. для реализации кормов </w:t>
      </w:r>
      <w:proofErr w:type="gramStart"/>
      <w:r w:rsidR="00AE376B" w:rsidRPr="00AE376B">
        <w:rPr>
          <w:rFonts w:ascii="PT Astra Serif" w:eastAsia="Times New Roman" w:hAnsi="PT Astra Serif" w:cs="Arial"/>
          <w:sz w:val="26"/>
          <w:szCs w:val="26"/>
          <w:lang w:eastAsia="ru-RU"/>
        </w:rPr>
        <w:t>для</w:t>
      </w:r>
      <w:proofErr w:type="gramEnd"/>
      <w:r w:rsidR="00AE376B" w:rsidRPr="00AE376B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proofErr w:type="gramStart"/>
      <w:r w:rsidR="00AE376B" w:rsidRPr="00AE376B">
        <w:rPr>
          <w:rFonts w:ascii="PT Astra Serif" w:eastAsia="Times New Roman" w:hAnsi="PT Astra Serif" w:cs="Arial"/>
          <w:sz w:val="26"/>
          <w:szCs w:val="26"/>
          <w:lang w:eastAsia="ru-RU"/>
        </w:rPr>
        <w:t>сельхоз</w:t>
      </w:r>
      <w:proofErr w:type="gramEnd"/>
      <w:r w:rsidR="00AE376B" w:rsidRPr="00AE376B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животных</w:t>
      </w:r>
      <w:r w:rsidR="00AE376B">
        <w:rPr>
          <w:rFonts w:ascii="PT Astra Serif" w:eastAsia="Times New Roman" w:hAnsi="PT Astra Serif" w:cs="Arial"/>
          <w:sz w:val="26"/>
          <w:szCs w:val="26"/>
          <w:lang w:eastAsia="ru-RU"/>
        </w:rPr>
        <w:t>.</w:t>
      </w:r>
    </w:p>
    <w:p w:rsidR="00CD28D8" w:rsidRDefault="00C764D2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lastRenderedPageBreak/>
        <w:t xml:space="preserve">- «Количество реализованных инвестиционных проектов на территории муниципального образования», </w:t>
      </w:r>
      <w:r w:rsidR="00AE376B">
        <w:rPr>
          <w:rFonts w:ascii="PT Astra Serif" w:hAnsi="PT Astra Serif" w:cs="Arial"/>
          <w:sz w:val="26"/>
          <w:szCs w:val="26"/>
        </w:rPr>
        <w:t>на 2024 год не заявлено реализации инвестиционных проектов.</w:t>
      </w:r>
    </w:p>
    <w:p w:rsidR="00CD28D8" w:rsidRDefault="00C764D2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  <w:highlight w:val="yellow"/>
        </w:rPr>
      </w:pPr>
      <w:r>
        <w:rPr>
          <w:rFonts w:ascii="PT Astra Serif" w:hAnsi="PT Astra Serif" w:cs="Arial"/>
          <w:bCs/>
          <w:sz w:val="26"/>
          <w:szCs w:val="26"/>
        </w:rPr>
        <w:t>На 202</w:t>
      </w:r>
      <w:r w:rsidR="00AE376B">
        <w:rPr>
          <w:rFonts w:ascii="PT Astra Serif" w:hAnsi="PT Astra Serif" w:cs="Arial"/>
          <w:bCs/>
          <w:sz w:val="26"/>
          <w:szCs w:val="26"/>
        </w:rPr>
        <w:t>5</w:t>
      </w:r>
      <w:r>
        <w:rPr>
          <w:rFonts w:ascii="PT Astra Serif" w:hAnsi="PT Astra Serif" w:cs="Arial"/>
          <w:bCs/>
          <w:sz w:val="26"/>
          <w:szCs w:val="26"/>
        </w:rPr>
        <w:t xml:space="preserve"> год в рамках контрольно-целевых показателей запланировано</w:t>
      </w:r>
      <w:r>
        <w:rPr>
          <w:rFonts w:ascii="PT Astra Serif" w:hAnsi="PT Astra Serif" w:cs="Arial"/>
          <w:sz w:val="26"/>
          <w:szCs w:val="26"/>
        </w:rPr>
        <w:t xml:space="preserve"> (соглашение «О взаимодействии»</w:t>
      </w:r>
      <w:r w:rsidR="00AE376B">
        <w:rPr>
          <w:rFonts w:ascii="PT Astra Serif" w:hAnsi="PT Astra Serif" w:cs="Arial"/>
          <w:sz w:val="26"/>
          <w:szCs w:val="26"/>
        </w:rPr>
        <w:t xml:space="preserve"> </w:t>
      </w:r>
      <w:r w:rsidR="00AE376B" w:rsidRPr="00AE376B">
        <w:rPr>
          <w:rFonts w:ascii="PT Astra Serif" w:hAnsi="PT Astra Serif" w:cs="Arial"/>
          <w:sz w:val="26"/>
          <w:szCs w:val="26"/>
        </w:rPr>
        <w:t>от 25.12.2024 №122-19/24 АТМР</w:t>
      </w:r>
      <w:r>
        <w:rPr>
          <w:rFonts w:ascii="PT Astra Serif" w:hAnsi="PT Astra Serif" w:cs="Arial"/>
          <w:sz w:val="26"/>
          <w:szCs w:val="26"/>
        </w:rPr>
        <w:t>):</w:t>
      </w:r>
    </w:p>
    <w:p w:rsidR="00CD28D8" w:rsidRDefault="00C764D2">
      <w:pPr>
        <w:spacing w:after="0" w:line="240" w:lineRule="auto"/>
        <w:ind w:left="-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- Количество туристических объектов, включенных в реестр туристических объектов ТМР по инициативе Главы МО в отчетном году, ед., план -1, </w:t>
      </w:r>
      <w:r w:rsidR="00AE376B" w:rsidRPr="00AE376B">
        <w:rPr>
          <w:rFonts w:ascii="PT Astra Serif" w:hAnsi="PT Astra Serif" w:cs="Arial"/>
          <w:sz w:val="26"/>
          <w:szCs w:val="26"/>
        </w:rPr>
        <w:t xml:space="preserve">планируется направление </w:t>
      </w:r>
      <w:r w:rsidR="00AE376B">
        <w:rPr>
          <w:rFonts w:ascii="PT Astra Serif" w:hAnsi="PT Astra Serif" w:cs="Arial"/>
          <w:sz w:val="26"/>
          <w:szCs w:val="26"/>
        </w:rPr>
        <w:t xml:space="preserve">письма </w:t>
      </w:r>
      <w:r w:rsidR="00AE376B" w:rsidRPr="00AE376B">
        <w:rPr>
          <w:rFonts w:ascii="PT Astra Serif" w:hAnsi="PT Astra Serif" w:cs="Arial"/>
          <w:sz w:val="26"/>
          <w:szCs w:val="26"/>
        </w:rPr>
        <w:t xml:space="preserve">в АТМР по объекту религиозного назначения - Мечеть </w:t>
      </w:r>
      <w:proofErr w:type="spellStart"/>
      <w:r w:rsidR="00AE376B" w:rsidRPr="00AE376B">
        <w:rPr>
          <w:rFonts w:ascii="PT Astra Serif" w:hAnsi="PT Astra Serif" w:cs="Arial"/>
          <w:sz w:val="26"/>
          <w:szCs w:val="26"/>
        </w:rPr>
        <w:t>п</w:t>
      </w:r>
      <w:proofErr w:type="gramStart"/>
      <w:r w:rsidR="00AE376B" w:rsidRPr="00AE376B">
        <w:rPr>
          <w:rFonts w:ascii="PT Astra Serif" w:hAnsi="PT Astra Serif" w:cs="Arial"/>
          <w:sz w:val="26"/>
          <w:szCs w:val="26"/>
        </w:rPr>
        <w:t>.Б</w:t>
      </w:r>
      <w:proofErr w:type="gramEnd"/>
      <w:r w:rsidR="00AE376B" w:rsidRPr="00AE376B">
        <w:rPr>
          <w:rFonts w:ascii="PT Astra Serif" w:hAnsi="PT Astra Serif" w:cs="Arial"/>
          <w:sz w:val="26"/>
          <w:szCs w:val="26"/>
        </w:rPr>
        <w:t>оровский</w:t>
      </w:r>
      <w:proofErr w:type="spellEnd"/>
      <w:r>
        <w:rPr>
          <w:rFonts w:ascii="PT Astra Serif" w:hAnsi="PT Astra Serif" w:cs="Arial"/>
          <w:sz w:val="26"/>
          <w:szCs w:val="26"/>
        </w:rPr>
        <w:t xml:space="preserve"> ;</w:t>
      </w:r>
    </w:p>
    <w:p w:rsidR="00CD28D8" w:rsidRDefault="00C764D2">
      <w:pPr>
        <w:spacing w:after="0" w:line="240" w:lineRule="auto"/>
        <w:ind w:left="-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- Количество инвестиционных проектов включенных в реестр инвестиционных проектов ТМР по инициативе Главы муниципального образования в отчетном году, </w:t>
      </w:r>
      <w:proofErr w:type="spellStart"/>
      <w:proofErr w:type="gramStart"/>
      <w:r>
        <w:rPr>
          <w:rFonts w:ascii="PT Astra Serif" w:hAnsi="PT Astra Serif" w:cs="Arial"/>
          <w:sz w:val="26"/>
          <w:szCs w:val="26"/>
        </w:rPr>
        <w:t>ед</w:t>
      </w:r>
      <w:proofErr w:type="spellEnd"/>
      <w:proofErr w:type="gramEnd"/>
      <w:r>
        <w:rPr>
          <w:rFonts w:ascii="PT Astra Serif" w:hAnsi="PT Astra Serif" w:cs="Arial"/>
          <w:sz w:val="26"/>
          <w:szCs w:val="26"/>
        </w:rPr>
        <w:t xml:space="preserve"> – 1, </w:t>
      </w:r>
      <w:r w:rsidR="00AE376B">
        <w:rPr>
          <w:rFonts w:ascii="PT Astra Serif" w:hAnsi="PT Astra Serif" w:cs="Arial"/>
          <w:sz w:val="26"/>
          <w:szCs w:val="26"/>
        </w:rPr>
        <w:t xml:space="preserve">направлен в АТМР проект </w:t>
      </w:r>
      <w:r w:rsidR="00AE376B" w:rsidRPr="00AE376B">
        <w:rPr>
          <w:rFonts w:ascii="PT Astra Serif" w:hAnsi="PT Astra Serif" w:cs="Arial"/>
          <w:sz w:val="26"/>
          <w:szCs w:val="26"/>
        </w:rPr>
        <w:t>ИП Александрин М.Ю. ( расширение действующего бизнеса по металлообработке и изготовлению металлоконструкций и технологического оборудования, строительство отапливаемых производственных помещений с грузоподъемными механизмами общей площадью 1000 м2 )</w:t>
      </w:r>
      <w:r w:rsidR="00AE376B">
        <w:rPr>
          <w:rFonts w:ascii="PT Astra Serif" w:hAnsi="PT Astra Serif" w:cs="Arial"/>
          <w:sz w:val="26"/>
          <w:szCs w:val="26"/>
        </w:rPr>
        <w:t>, рассмотрение на ближайшем заседании рабочей группы.</w:t>
      </w:r>
    </w:p>
    <w:p w:rsidR="00CD28D8" w:rsidRDefault="00C764D2">
      <w:pPr>
        <w:spacing w:after="0" w:line="240" w:lineRule="auto"/>
        <w:ind w:left="-709"/>
        <w:jc w:val="both"/>
        <w:rPr>
          <w:rFonts w:ascii="PT Astra Serif" w:hAnsi="PT Astra Serif" w:cs="Arial"/>
          <w:bCs/>
          <w:sz w:val="26"/>
          <w:szCs w:val="26"/>
        </w:rPr>
      </w:pPr>
      <w:r>
        <w:rPr>
          <w:rFonts w:ascii="PT Astra Serif" w:hAnsi="PT Astra Serif" w:cs="Arial"/>
          <w:bCs/>
          <w:sz w:val="26"/>
          <w:szCs w:val="26"/>
        </w:rPr>
        <w:t xml:space="preserve">- Количество реализованных инвестиционных проектов на территории муниципального образования, ед., план – </w:t>
      </w:r>
      <w:r w:rsidR="00AE376B">
        <w:rPr>
          <w:rFonts w:ascii="PT Astra Serif" w:hAnsi="PT Astra Serif" w:cs="Arial"/>
          <w:bCs/>
          <w:sz w:val="26"/>
          <w:szCs w:val="26"/>
        </w:rPr>
        <w:t xml:space="preserve">1, </w:t>
      </w:r>
      <w:r w:rsidR="00AE376B" w:rsidRPr="00AE376B">
        <w:rPr>
          <w:rFonts w:ascii="PT Astra Serif" w:hAnsi="PT Astra Serif" w:cs="Arial"/>
          <w:bCs/>
          <w:sz w:val="26"/>
          <w:szCs w:val="26"/>
        </w:rPr>
        <w:t xml:space="preserve">в течение года планируется реализация </w:t>
      </w:r>
      <w:proofErr w:type="spellStart"/>
      <w:r w:rsidR="00AE376B" w:rsidRPr="00AE376B">
        <w:rPr>
          <w:rFonts w:ascii="PT Astra Serif" w:hAnsi="PT Astra Serif" w:cs="Arial"/>
          <w:bCs/>
          <w:sz w:val="26"/>
          <w:szCs w:val="26"/>
        </w:rPr>
        <w:t>инвест</w:t>
      </w:r>
      <w:proofErr w:type="spellEnd"/>
      <w:r w:rsidR="00AE376B" w:rsidRPr="00AE376B">
        <w:rPr>
          <w:rFonts w:ascii="PT Astra Serif" w:hAnsi="PT Astra Serif" w:cs="Arial"/>
          <w:bCs/>
          <w:sz w:val="26"/>
          <w:szCs w:val="26"/>
        </w:rPr>
        <w:t xml:space="preserve"> проекта ИП Каменских Андрей Викторович (строительство центра пляжных видов спорта)</w:t>
      </w:r>
      <w:r w:rsidR="00AE376B">
        <w:rPr>
          <w:rFonts w:ascii="PT Astra Serif" w:hAnsi="PT Astra Serif" w:cs="Arial"/>
          <w:bCs/>
          <w:sz w:val="26"/>
          <w:szCs w:val="26"/>
        </w:rPr>
        <w:t>.</w:t>
      </w:r>
    </w:p>
    <w:p w:rsidR="00CD28D8" w:rsidRDefault="00CD28D8">
      <w:pPr>
        <w:spacing w:after="0" w:line="240" w:lineRule="auto"/>
        <w:ind w:left="-709"/>
        <w:jc w:val="both"/>
        <w:rPr>
          <w:rFonts w:ascii="PT Astra Serif" w:hAnsi="PT Astra Serif" w:cs="Arial"/>
          <w:sz w:val="26"/>
          <w:szCs w:val="26"/>
        </w:rPr>
      </w:pPr>
    </w:p>
    <w:p w:rsidR="00CD28D8" w:rsidRDefault="00C764D2">
      <w:pPr>
        <w:ind w:right="-105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ab/>
      </w:r>
    </w:p>
    <w:sectPr w:rsidR="00CD28D8">
      <w:pgSz w:w="11906" w:h="16838"/>
      <w:pgMar w:top="1134" w:right="567" w:bottom="56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11659D"/>
    <w:multiLevelType w:val="multilevel"/>
    <w:tmpl w:val="12AE16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AA577EB"/>
    <w:multiLevelType w:val="multilevel"/>
    <w:tmpl w:val="680E3A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D8"/>
    <w:rsid w:val="0001346F"/>
    <w:rsid w:val="000E6EA8"/>
    <w:rsid w:val="001A0A01"/>
    <w:rsid w:val="00215167"/>
    <w:rsid w:val="002C2C0F"/>
    <w:rsid w:val="00303BE3"/>
    <w:rsid w:val="00405A45"/>
    <w:rsid w:val="004B3020"/>
    <w:rsid w:val="0052060A"/>
    <w:rsid w:val="007053EF"/>
    <w:rsid w:val="00921B5F"/>
    <w:rsid w:val="00AE376B"/>
    <w:rsid w:val="00AE4761"/>
    <w:rsid w:val="00B90ED8"/>
    <w:rsid w:val="00BC0CD5"/>
    <w:rsid w:val="00C764D2"/>
    <w:rsid w:val="00CD28D8"/>
    <w:rsid w:val="00D855A1"/>
    <w:rsid w:val="00DB10F8"/>
    <w:rsid w:val="00E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98"/>
    <w:pPr>
      <w:spacing w:after="160" w:line="252" w:lineRule="auto"/>
    </w:pPr>
    <w:rPr>
      <w:rFonts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3">
    <w:name w:val="Верхний колонтитул Знак"/>
    <w:basedOn w:val="a0"/>
    <w:qFormat/>
    <w:rsid w:val="00D66407"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66407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77433E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D66407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uiPriority w:val="99"/>
    <w:semiHidden/>
    <w:unhideWhenUsed/>
    <w:qFormat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unhideWhenUsed/>
    <w:qFormat/>
    <w:rsid w:val="00774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e">
    <w:name w:val="Normal (Web)"/>
    <w:basedOn w:val="a"/>
    <w:unhideWhenUsed/>
    <w:qFormat/>
    <w:rsid w:val="0015041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CC3406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qFormat/>
    <w:rsid w:val="00CC3406"/>
    <w:pPr>
      <w:spacing w:beforeAutospacing="1" w:afterAutospacing="1" w:line="240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CC3406"/>
  </w:style>
  <w:style w:type="table" w:styleId="af">
    <w:name w:val="Table Grid"/>
    <w:basedOn w:val="a1"/>
    <w:uiPriority w:val="59"/>
    <w:rsid w:val="00D52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55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98"/>
    <w:pPr>
      <w:spacing w:after="160" w:line="252" w:lineRule="auto"/>
    </w:pPr>
    <w:rPr>
      <w:rFonts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3">
    <w:name w:val="Верхний колонтитул Знак"/>
    <w:basedOn w:val="a0"/>
    <w:qFormat/>
    <w:rsid w:val="00D66407"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66407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77433E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D66407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uiPriority w:val="99"/>
    <w:semiHidden/>
    <w:unhideWhenUsed/>
    <w:qFormat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unhideWhenUsed/>
    <w:qFormat/>
    <w:rsid w:val="00774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e">
    <w:name w:val="Normal (Web)"/>
    <w:basedOn w:val="a"/>
    <w:unhideWhenUsed/>
    <w:qFormat/>
    <w:rsid w:val="0015041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CC3406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qFormat/>
    <w:rsid w:val="00CC3406"/>
    <w:pPr>
      <w:spacing w:beforeAutospacing="1" w:afterAutospacing="1" w:line="240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CC3406"/>
  </w:style>
  <w:style w:type="table" w:styleId="af">
    <w:name w:val="Table Grid"/>
    <w:basedOn w:val="a1"/>
    <w:uiPriority w:val="59"/>
    <w:rsid w:val="00D52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55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26A0A-85AB-43BF-8CC9-1BE9B02B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4208</Words>
  <Characters>23988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2025-05-20T04:26:00Z</cp:lastPrinted>
  <dcterms:created xsi:type="dcterms:W3CDTF">2025-05-15T10:09:00Z</dcterms:created>
  <dcterms:modified xsi:type="dcterms:W3CDTF">2025-05-22T04:22:00Z</dcterms:modified>
  <dc:language>ru-RU</dc:language>
</cp:coreProperties>
</file>