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FA" w:rsidRDefault="00C36FFA" w:rsidP="00C36FFA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FA" w:rsidRDefault="00C36FFA" w:rsidP="00C36FFA">
      <w:pPr>
        <w:tabs>
          <w:tab w:val="left" w:pos="5425"/>
        </w:tabs>
        <w:jc w:val="center"/>
        <w:rPr>
          <w:b/>
          <w:sz w:val="28"/>
          <w:szCs w:val="28"/>
        </w:rPr>
      </w:pPr>
    </w:p>
    <w:p w:rsidR="00C36FFA" w:rsidRPr="00825B13" w:rsidRDefault="00C36FFA" w:rsidP="00C36FFA">
      <w:pPr>
        <w:tabs>
          <w:tab w:val="left" w:pos="5425"/>
        </w:tabs>
        <w:jc w:val="center"/>
        <w:rPr>
          <w:b/>
          <w:sz w:val="28"/>
          <w:szCs w:val="28"/>
        </w:rPr>
      </w:pPr>
      <w:r w:rsidRPr="00825B13">
        <w:rPr>
          <w:b/>
          <w:sz w:val="28"/>
          <w:szCs w:val="28"/>
        </w:rPr>
        <w:t xml:space="preserve">А Д М И Н И С Т </w:t>
      </w:r>
      <w:proofErr w:type="gramStart"/>
      <w:r w:rsidRPr="00825B13">
        <w:rPr>
          <w:b/>
          <w:sz w:val="28"/>
          <w:szCs w:val="28"/>
        </w:rPr>
        <w:t>Р</w:t>
      </w:r>
      <w:proofErr w:type="gramEnd"/>
      <w:r w:rsidRPr="00825B13">
        <w:rPr>
          <w:b/>
          <w:sz w:val="28"/>
          <w:szCs w:val="28"/>
        </w:rPr>
        <w:t xml:space="preserve"> А Ц И Я </w:t>
      </w:r>
    </w:p>
    <w:p w:rsidR="00C36FFA" w:rsidRDefault="00C36FFA" w:rsidP="00C36FFA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36FFA" w:rsidRPr="00825B13" w:rsidRDefault="00C36FFA" w:rsidP="00C36FFA">
      <w:pPr>
        <w:tabs>
          <w:tab w:val="left" w:pos="5425"/>
        </w:tabs>
        <w:jc w:val="center"/>
        <w:rPr>
          <w:b/>
          <w:sz w:val="28"/>
          <w:szCs w:val="28"/>
        </w:rPr>
      </w:pPr>
      <w:r w:rsidRPr="00825B13">
        <w:rPr>
          <w:b/>
          <w:sz w:val="28"/>
          <w:szCs w:val="28"/>
        </w:rPr>
        <w:t xml:space="preserve"> ПОСЕЛ</w:t>
      </w:r>
      <w:r>
        <w:rPr>
          <w:b/>
          <w:sz w:val="28"/>
          <w:szCs w:val="28"/>
        </w:rPr>
        <w:t>ОК БОРОВСКИЙ</w:t>
      </w:r>
    </w:p>
    <w:p w:rsidR="00C36FFA" w:rsidRPr="00825B13" w:rsidRDefault="00C36FFA" w:rsidP="00C36FFA">
      <w:pPr>
        <w:jc w:val="center"/>
        <w:rPr>
          <w:b/>
          <w:sz w:val="32"/>
          <w:szCs w:val="32"/>
        </w:rPr>
      </w:pPr>
    </w:p>
    <w:p w:rsidR="00C36FFA" w:rsidRPr="00825B13" w:rsidRDefault="00C36FFA" w:rsidP="00C36FFA">
      <w:pPr>
        <w:jc w:val="center"/>
        <w:rPr>
          <w:b/>
          <w:sz w:val="28"/>
          <w:szCs w:val="28"/>
        </w:rPr>
      </w:pPr>
      <w:r w:rsidRPr="00825B13">
        <w:rPr>
          <w:b/>
          <w:sz w:val="28"/>
          <w:szCs w:val="28"/>
        </w:rPr>
        <w:t>РАСПОРЯЖЕНИЕ</w:t>
      </w:r>
    </w:p>
    <w:p w:rsidR="00C36FFA" w:rsidRDefault="00C36FFA" w:rsidP="00C36FFA">
      <w:pPr>
        <w:jc w:val="center"/>
        <w:rPr>
          <w:b/>
          <w:sz w:val="28"/>
          <w:szCs w:val="28"/>
        </w:rPr>
      </w:pPr>
    </w:p>
    <w:p w:rsidR="00C36FFA" w:rsidRPr="00707B27" w:rsidRDefault="00707B27" w:rsidP="00C36FFA">
      <w:pPr>
        <w:jc w:val="both"/>
        <w:rPr>
          <w:sz w:val="32"/>
          <w:szCs w:val="32"/>
          <w:u w:val="single"/>
        </w:rPr>
      </w:pPr>
      <w:r w:rsidRPr="00707B27">
        <w:rPr>
          <w:sz w:val="32"/>
          <w:szCs w:val="32"/>
          <w:u w:val="single"/>
        </w:rPr>
        <w:t>21 августа</w:t>
      </w:r>
      <w:r>
        <w:rPr>
          <w:sz w:val="32"/>
          <w:szCs w:val="32"/>
        </w:rPr>
        <w:t xml:space="preserve"> </w:t>
      </w:r>
      <w:r w:rsidR="00C36FFA" w:rsidRPr="00825B13">
        <w:rPr>
          <w:sz w:val="32"/>
          <w:szCs w:val="32"/>
        </w:rPr>
        <w:t xml:space="preserve"> 20</w:t>
      </w:r>
      <w:r w:rsidR="00C36FFA">
        <w:rPr>
          <w:sz w:val="32"/>
          <w:szCs w:val="32"/>
        </w:rPr>
        <w:t xml:space="preserve">12 </w:t>
      </w:r>
      <w:r w:rsidR="00C36FFA" w:rsidRPr="00825B13">
        <w:rPr>
          <w:sz w:val="32"/>
          <w:szCs w:val="32"/>
        </w:rPr>
        <w:t>г.</w:t>
      </w:r>
      <w:r w:rsidR="00C36FFA">
        <w:rPr>
          <w:sz w:val="32"/>
          <w:szCs w:val="32"/>
        </w:rPr>
        <w:tab/>
      </w:r>
      <w:r w:rsidR="00C36FFA">
        <w:rPr>
          <w:sz w:val="32"/>
          <w:szCs w:val="32"/>
        </w:rPr>
        <w:tab/>
      </w:r>
      <w:r w:rsidR="00C36FFA">
        <w:rPr>
          <w:sz w:val="32"/>
          <w:szCs w:val="32"/>
        </w:rPr>
        <w:tab/>
      </w:r>
      <w:r w:rsidR="00C36FFA">
        <w:rPr>
          <w:sz w:val="32"/>
          <w:szCs w:val="32"/>
        </w:rPr>
        <w:tab/>
      </w:r>
      <w:r w:rsidR="00C36FFA">
        <w:rPr>
          <w:sz w:val="32"/>
          <w:szCs w:val="32"/>
        </w:rPr>
        <w:tab/>
      </w:r>
      <w:r w:rsidR="00C36FFA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</w:t>
      </w:r>
      <w:r w:rsidR="00C36FFA">
        <w:rPr>
          <w:sz w:val="32"/>
          <w:szCs w:val="32"/>
        </w:rPr>
        <w:tab/>
        <w:t>№</w:t>
      </w:r>
      <w:r w:rsidRPr="00707B27">
        <w:rPr>
          <w:sz w:val="32"/>
          <w:szCs w:val="32"/>
          <w:u w:val="single"/>
        </w:rPr>
        <w:t>403</w:t>
      </w:r>
    </w:p>
    <w:p w:rsidR="00C36FFA" w:rsidRPr="00825B13" w:rsidRDefault="00C36FFA" w:rsidP="00C36FF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proofErr w:type="gramStart"/>
      <w:r w:rsidRPr="00825B13">
        <w:rPr>
          <w:sz w:val="24"/>
          <w:szCs w:val="24"/>
        </w:rPr>
        <w:t>.</w:t>
      </w:r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оровский</w:t>
      </w:r>
      <w:proofErr w:type="spellEnd"/>
    </w:p>
    <w:p w:rsidR="00C36FFA" w:rsidRPr="00825B13" w:rsidRDefault="00C36FFA" w:rsidP="00C36FFA">
      <w:pPr>
        <w:jc w:val="center"/>
        <w:rPr>
          <w:sz w:val="24"/>
          <w:szCs w:val="24"/>
        </w:rPr>
      </w:pPr>
      <w:r>
        <w:rPr>
          <w:sz w:val="24"/>
          <w:szCs w:val="24"/>
        </w:rPr>
        <w:t>Тюмен</w:t>
      </w:r>
      <w:r w:rsidRPr="00825B13">
        <w:rPr>
          <w:sz w:val="24"/>
          <w:szCs w:val="24"/>
        </w:rPr>
        <w:t>ского муниципального района</w:t>
      </w:r>
    </w:p>
    <w:p w:rsidR="00B8554C" w:rsidRDefault="00C36FFA">
      <w:r w:rsidRPr="00C36FF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F46CA" wp14:editId="347B84AE">
                <wp:simplePos x="0" y="0"/>
                <wp:positionH relativeFrom="column">
                  <wp:posOffset>-267335</wp:posOffset>
                </wp:positionH>
                <wp:positionV relativeFrom="paragraph">
                  <wp:posOffset>8255</wp:posOffset>
                </wp:positionV>
                <wp:extent cx="2870200" cy="1403985"/>
                <wp:effectExtent l="0" t="0" r="25400" b="177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8BE" w:rsidRDefault="003138BE" w:rsidP="00C36FFA">
                            <w:pPr>
                              <w:pStyle w:val="ConsPlusNormal"/>
                              <w:widowControl/>
                              <w:ind w:firstLine="0"/>
                              <w:jc w:val="both"/>
                            </w:pPr>
                            <w:r w:rsidRPr="00C36FFA">
                              <w:rPr>
                                <w:sz w:val="26"/>
                                <w:szCs w:val="26"/>
                              </w:rPr>
                              <w:t>Об утверждении методики оценки эффективности и результативности реализации муниципальных целевых программ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муниципального образования поселок 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1.05pt;margin-top:.65pt;width:22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" strokecolor="white [3212]">
                <v:textbox style="mso-fit-shape-to-text:t">
                  <w:txbxContent>
                    <w:p w:rsidR="00C36FFA" w:rsidRDefault="00C36FFA" w:rsidP="00C36FFA">
                      <w:pPr>
                        <w:pStyle w:val="ConsPlusNormal"/>
                        <w:widowControl/>
                        <w:ind w:firstLine="0"/>
                        <w:jc w:val="both"/>
                      </w:pPr>
                      <w:r w:rsidRPr="00C36FFA">
                        <w:rPr>
                          <w:sz w:val="26"/>
                          <w:szCs w:val="26"/>
                        </w:rPr>
                        <w:t xml:space="preserve">Об утверждении методики </w:t>
                      </w:r>
                      <w:r w:rsidRPr="00C36FFA">
                        <w:rPr>
                          <w:sz w:val="26"/>
                          <w:szCs w:val="26"/>
                        </w:rPr>
                        <w:t>оценки эффективности и результативности реализации муниципальных целевых программ</w:t>
                      </w:r>
                      <w:r>
                        <w:rPr>
                          <w:sz w:val="26"/>
                          <w:szCs w:val="26"/>
                        </w:rPr>
                        <w:t xml:space="preserve"> муниципального образования поселок Боровский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C36FFA" w:rsidRDefault="00C36FFA"/>
    <w:p w:rsidR="00C36FFA" w:rsidRDefault="00C36FFA"/>
    <w:p w:rsidR="00C36FFA" w:rsidRDefault="00C36FFA"/>
    <w:p w:rsidR="00C36FFA" w:rsidRDefault="00C36FFA"/>
    <w:p w:rsidR="00C36FFA" w:rsidRDefault="00C36FFA" w:rsidP="00C36F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FFA" w:rsidRDefault="00C36FFA" w:rsidP="00C36F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FFA" w:rsidRPr="004672CC" w:rsidRDefault="00C36FFA" w:rsidP="00C36F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FFA" w:rsidRPr="004672CC" w:rsidRDefault="00C36FFA"/>
    <w:p w:rsidR="00C36FFA" w:rsidRPr="004672CC" w:rsidRDefault="00C36FFA"/>
    <w:p w:rsidR="00C36FFA" w:rsidRPr="004672CC" w:rsidRDefault="00C36FFA">
      <w:pPr>
        <w:rPr>
          <w:sz w:val="26"/>
          <w:szCs w:val="26"/>
        </w:rPr>
      </w:pPr>
    </w:p>
    <w:p w:rsidR="00C36FFA" w:rsidRPr="004672CC" w:rsidRDefault="00C36FFA" w:rsidP="00C36FFA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36FFA">
        <w:rPr>
          <w:rFonts w:ascii="Arial" w:eastAsiaTheme="minorHAnsi" w:hAnsi="Arial" w:cs="Arial"/>
          <w:sz w:val="26"/>
          <w:szCs w:val="26"/>
          <w:lang w:eastAsia="en-US"/>
        </w:rPr>
        <w:t xml:space="preserve">В соответствии со </w:t>
      </w:r>
      <w:hyperlink r:id="rId7" w:history="1">
        <w:r w:rsidRPr="004672CC">
          <w:rPr>
            <w:rFonts w:ascii="Arial" w:eastAsiaTheme="minorHAnsi" w:hAnsi="Arial" w:cs="Arial"/>
            <w:sz w:val="26"/>
            <w:szCs w:val="26"/>
            <w:lang w:eastAsia="en-US"/>
          </w:rPr>
          <w:t>ст. 179</w:t>
        </w:r>
      </w:hyperlink>
      <w:r w:rsidRPr="00C36FFA">
        <w:rPr>
          <w:rFonts w:ascii="Arial" w:eastAsiaTheme="minorHAnsi" w:hAnsi="Arial" w:cs="Arial"/>
          <w:sz w:val="26"/>
          <w:szCs w:val="26"/>
          <w:lang w:eastAsia="en-US"/>
        </w:rPr>
        <w:t xml:space="preserve"> Бюджетного кодекса российской Федерации, на основании </w:t>
      </w:r>
      <w:hyperlink r:id="rId8" w:history="1">
        <w:r w:rsidRPr="004672CC">
          <w:rPr>
            <w:rFonts w:ascii="Arial" w:eastAsiaTheme="minorHAnsi" w:hAnsi="Arial" w:cs="Arial"/>
            <w:sz w:val="26"/>
            <w:szCs w:val="26"/>
            <w:lang w:eastAsia="en-US"/>
          </w:rPr>
          <w:t>Устава</w:t>
        </w:r>
      </w:hyperlink>
      <w:r w:rsidRPr="004672CC">
        <w:rPr>
          <w:rFonts w:ascii="Arial" w:eastAsiaTheme="minorHAnsi" w:hAnsi="Arial" w:cs="Arial"/>
          <w:sz w:val="26"/>
          <w:szCs w:val="26"/>
          <w:lang w:eastAsia="en-US"/>
        </w:rPr>
        <w:t xml:space="preserve"> муниципального образования поселок Боровский:</w:t>
      </w:r>
    </w:p>
    <w:p w:rsidR="00C36FFA" w:rsidRPr="004672CC" w:rsidRDefault="00C36FFA" w:rsidP="00C36FFA">
      <w:pPr>
        <w:pStyle w:val="ConsPlusNormal"/>
        <w:widowControl/>
        <w:numPr>
          <w:ilvl w:val="0"/>
          <w:numId w:val="36"/>
        </w:numPr>
        <w:ind w:left="0" w:firstLine="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Утвердить методику оценки эффективности и результативности реализации муниципальных целевых программ муниципального образования поселок Боровский</w:t>
      </w:r>
      <w:r w:rsidR="00E73E2D" w:rsidRPr="004672CC">
        <w:rPr>
          <w:sz w:val="26"/>
          <w:szCs w:val="26"/>
        </w:rPr>
        <w:t xml:space="preserve"> согласно приложению 1.</w:t>
      </w:r>
    </w:p>
    <w:p w:rsidR="00C36FFA" w:rsidRPr="004672CC" w:rsidRDefault="00C36FFA" w:rsidP="00C36FFA">
      <w:pPr>
        <w:pStyle w:val="af0"/>
        <w:numPr>
          <w:ilvl w:val="0"/>
          <w:numId w:val="36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4672CC">
        <w:rPr>
          <w:rFonts w:ascii="Arial" w:eastAsiaTheme="minorHAnsi" w:hAnsi="Arial" w:cs="Arial"/>
          <w:sz w:val="26"/>
          <w:szCs w:val="26"/>
          <w:lang w:eastAsia="en-US"/>
        </w:rPr>
        <w:t>Контроль за</w:t>
      </w:r>
      <w:proofErr w:type="gramEnd"/>
      <w:r w:rsidRPr="004672CC">
        <w:rPr>
          <w:rFonts w:ascii="Arial" w:eastAsiaTheme="minorHAnsi" w:hAnsi="Arial" w:cs="Arial"/>
          <w:sz w:val="26"/>
          <w:szCs w:val="26"/>
          <w:lang w:eastAsia="en-US"/>
        </w:rPr>
        <w:t xml:space="preserve"> исполнением настоящего распоряжения возложить на заместителей главы администрации </w:t>
      </w:r>
      <w:r w:rsidRPr="004672CC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</w:p>
    <w:p w:rsidR="00C36FFA" w:rsidRPr="004672CC" w:rsidRDefault="00C36FFA" w:rsidP="00C36FFA">
      <w:pPr>
        <w:jc w:val="both"/>
        <w:rPr>
          <w:rFonts w:ascii="Arial" w:hAnsi="Arial" w:cs="Arial"/>
          <w:sz w:val="26"/>
          <w:szCs w:val="26"/>
        </w:rPr>
      </w:pPr>
    </w:p>
    <w:p w:rsidR="00C36FFA" w:rsidRPr="004672CC" w:rsidRDefault="00C36FFA">
      <w:pPr>
        <w:rPr>
          <w:rFonts w:ascii="Arial" w:hAnsi="Arial" w:cs="Arial"/>
          <w:sz w:val="26"/>
          <w:szCs w:val="26"/>
        </w:rPr>
      </w:pPr>
    </w:p>
    <w:p w:rsidR="00C36FFA" w:rsidRPr="004672CC" w:rsidRDefault="00C36FFA" w:rsidP="00C36FFA">
      <w:pPr>
        <w:rPr>
          <w:rStyle w:val="af1"/>
          <w:rFonts w:ascii="Arial" w:hAnsi="Arial" w:cs="Arial"/>
          <w:b w:val="0"/>
          <w:color w:val="auto"/>
          <w:sz w:val="26"/>
          <w:szCs w:val="26"/>
        </w:rPr>
      </w:pPr>
      <w:r w:rsidRPr="004672CC">
        <w:rPr>
          <w:rStyle w:val="af1"/>
          <w:rFonts w:ascii="Arial" w:hAnsi="Arial" w:cs="Arial"/>
          <w:b w:val="0"/>
          <w:color w:val="auto"/>
          <w:sz w:val="26"/>
          <w:szCs w:val="26"/>
        </w:rPr>
        <w:t xml:space="preserve">Глава администрации                                                                        </w:t>
      </w:r>
      <w:proofErr w:type="spellStart"/>
      <w:r w:rsidRPr="004672CC">
        <w:rPr>
          <w:rStyle w:val="af1"/>
          <w:rFonts w:ascii="Arial" w:hAnsi="Arial" w:cs="Arial"/>
          <w:b w:val="0"/>
          <w:color w:val="auto"/>
          <w:sz w:val="26"/>
          <w:szCs w:val="26"/>
        </w:rPr>
        <w:t>С.В.Сычева</w:t>
      </w:r>
      <w:proofErr w:type="spellEnd"/>
    </w:p>
    <w:p w:rsidR="00C36FFA" w:rsidRPr="004672CC" w:rsidRDefault="00C36FFA"/>
    <w:p w:rsidR="00C36FFA" w:rsidRPr="004672CC" w:rsidRDefault="00C36FFA"/>
    <w:p w:rsidR="00C36FFA" w:rsidRPr="004672CC" w:rsidRDefault="00C36FFA"/>
    <w:p w:rsidR="00C36FFA" w:rsidRPr="004672CC" w:rsidRDefault="00C36FFA"/>
    <w:p w:rsidR="00C36FFA" w:rsidRPr="004672CC" w:rsidRDefault="00C36FFA"/>
    <w:p w:rsidR="00C36FFA" w:rsidRPr="004672CC" w:rsidRDefault="00C36FFA"/>
    <w:p w:rsidR="00C36FFA" w:rsidRPr="004672CC" w:rsidRDefault="00C36FFA"/>
    <w:p w:rsidR="00C36FFA" w:rsidRPr="004672CC" w:rsidRDefault="00C36FFA"/>
    <w:p w:rsidR="00C36FFA" w:rsidRPr="004672CC" w:rsidRDefault="00C36FFA"/>
    <w:p w:rsidR="00C36FFA" w:rsidRPr="004672CC" w:rsidRDefault="00C36FFA"/>
    <w:p w:rsidR="00C36FFA" w:rsidRPr="004672CC" w:rsidRDefault="00C36FFA"/>
    <w:p w:rsidR="00C36FFA" w:rsidRPr="004672CC" w:rsidRDefault="00C36FFA"/>
    <w:p w:rsidR="00C36FFA" w:rsidRPr="004672CC" w:rsidRDefault="00C36FFA"/>
    <w:p w:rsidR="00C36FFA" w:rsidRPr="004672CC" w:rsidRDefault="00C36FFA"/>
    <w:p w:rsidR="00C36FFA" w:rsidRPr="004672CC" w:rsidRDefault="00C36FFA"/>
    <w:p w:rsidR="00C36FFA" w:rsidRPr="004672CC" w:rsidRDefault="00C36FFA"/>
    <w:p w:rsidR="00C36FFA" w:rsidRPr="004672CC" w:rsidRDefault="00C36FFA"/>
    <w:p w:rsidR="00C36FFA" w:rsidRPr="004672CC" w:rsidRDefault="00C36FFA"/>
    <w:p w:rsidR="00E73E2D" w:rsidRPr="00E73E2D" w:rsidRDefault="00E73E2D" w:rsidP="00E73E2D">
      <w:pPr>
        <w:ind w:firstLine="698"/>
        <w:jc w:val="right"/>
        <w:rPr>
          <w:rStyle w:val="af1"/>
          <w:rFonts w:ascii="Arial" w:hAnsi="Arial" w:cs="Arial"/>
          <w:b w:val="0"/>
          <w:color w:val="auto"/>
          <w:sz w:val="26"/>
          <w:szCs w:val="26"/>
        </w:rPr>
      </w:pPr>
      <w:r w:rsidRPr="00E73E2D">
        <w:rPr>
          <w:rStyle w:val="af1"/>
          <w:rFonts w:ascii="Arial" w:hAnsi="Arial" w:cs="Arial"/>
          <w:b w:val="0"/>
          <w:color w:val="auto"/>
          <w:sz w:val="26"/>
          <w:szCs w:val="26"/>
        </w:rPr>
        <w:lastRenderedPageBreak/>
        <w:t>Приложение 1</w:t>
      </w:r>
    </w:p>
    <w:p w:rsidR="00E73E2D" w:rsidRPr="00E73E2D" w:rsidRDefault="00E73E2D" w:rsidP="00E73E2D">
      <w:pPr>
        <w:ind w:left="5387"/>
        <w:rPr>
          <w:rFonts w:ascii="Arial" w:hAnsi="Arial" w:cs="Arial"/>
          <w:b/>
          <w:sz w:val="26"/>
          <w:szCs w:val="26"/>
        </w:rPr>
      </w:pPr>
      <w:r w:rsidRPr="00E73E2D">
        <w:rPr>
          <w:rStyle w:val="af1"/>
          <w:rFonts w:ascii="Arial" w:hAnsi="Arial" w:cs="Arial"/>
          <w:b w:val="0"/>
          <w:color w:val="auto"/>
          <w:sz w:val="26"/>
          <w:szCs w:val="26"/>
        </w:rPr>
        <w:t xml:space="preserve">к </w:t>
      </w:r>
      <w:hyperlink w:anchor="sub_0" w:history="1">
        <w:r w:rsidRPr="00E73E2D">
          <w:rPr>
            <w:rStyle w:val="af"/>
            <w:rFonts w:ascii="Arial" w:hAnsi="Arial" w:cs="Arial"/>
            <w:color w:val="auto"/>
            <w:sz w:val="26"/>
            <w:szCs w:val="26"/>
          </w:rPr>
          <w:t>распоряжению</w:t>
        </w:r>
      </w:hyperlink>
      <w:r w:rsidRPr="00E73E2D">
        <w:rPr>
          <w:rStyle w:val="af1"/>
          <w:rFonts w:ascii="Arial" w:hAnsi="Arial" w:cs="Arial"/>
          <w:bCs/>
          <w:color w:val="auto"/>
          <w:sz w:val="26"/>
          <w:szCs w:val="26"/>
        </w:rPr>
        <w:t xml:space="preserve"> </w:t>
      </w:r>
      <w:r w:rsidRPr="00E73E2D">
        <w:rPr>
          <w:rStyle w:val="af1"/>
          <w:rFonts w:ascii="Arial" w:hAnsi="Arial" w:cs="Arial"/>
          <w:b w:val="0"/>
          <w:color w:val="auto"/>
          <w:sz w:val="26"/>
          <w:szCs w:val="26"/>
        </w:rPr>
        <w:t>администрации муниципального образования поселок Боровский</w:t>
      </w:r>
    </w:p>
    <w:p w:rsidR="00E73E2D" w:rsidRPr="00E73E2D" w:rsidRDefault="00E73E2D" w:rsidP="00707B27">
      <w:pPr>
        <w:ind w:left="5387"/>
        <w:jc w:val="right"/>
        <w:rPr>
          <w:b/>
          <w:sz w:val="26"/>
          <w:szCs w:val="26"/>
        </w:rPr>
      </w:pPr>
      <w:r w:rsidRPr="00E73E2D">
        <w:rPr>
          <w:rStyle w:val="af1"/>
          <w:rFonts w:ascii="Arial" w:hAnsi="Arial" w:cs="Arial"/>
          <w:b w:val="0"/>
          <w:color w:val="auto"/>
          <w:sz w:val="26"/>
          <w:szCs w:val="26"/>
        </w:rPr>
        <w:t xml:space="preserve">                                                                                       от</w:t>
      </w:r>
      <w:r w:rsidR="00707B27">
        <w:rPr>
          <w:rStyle w:val="af1"/>
          <w:rFonts w:ascii="Arial" w:hAnsi="Arial" w:cs="Arial"/>
          <w:b w:val="0"/>
          <w:color w:val="auto"/>
          <w:sz w:val="26"/>
          <w:szCs w:val="26"/>
        </w:rPr>
        <w:t xml:space="preserve"> </w:t>
      </w:r>
      <w:bookmarkStart w:id="0" w:name="_GoBack"/>
      <w:bookmarkEnd w:id="0"/>
      <w:r w:rsidR="00707B27">
        <w:rPr>
          <w:rStyle w:val="af1"/>
          <w:rFonts w:ascii="Arial" w:hAnsi="Arial" w:cs="Arial"/>
          <w:b w:val="0"/>
          <w:color w:val="auto"/>
          <w:sz w:val="26"/>
          <w:szCs w:val="26"/>
        </w:rPr>
        <w:t xml:space="preserve">21 .08.2012 </w:t>
      </w:r>
      <w:r w:rsidRPr="00E73E2D">
        <w:rPr>
          <w:rStyle w:val="af1"/>
          <w:rFonts w:ascii="Arial" w:hAnsi="Arial" w:cs="Arial"/>
          <w:b w:val="0"/>
          <w:color w:val="auto"/>
          <w:sz w:val="26"/>
          <w:szCs w:val="26"/>
        </w:rPr>
        <w:t>№</w:t>
      </w:r>
      <w:r w:rsidR="00707B27">
        <w:rPr>
          <w:rStyle w:val="af1"/>
          <w:rFonts w:ascii="Arial" w:hAnsi="Arial" w:cs="Arial"/>
          <w:b w:val="0"/>
          <w:color w:val="auto"/>
          <w:sz w:val="26"/>
          <w:szCs w:val="26"/>
        </w:rPr>
        <w:t>403</w:t>
      </w:r>
    </w:p>
    <w:p w:rsidR="00C36FFA" w:rsidRPr="004672CC" w:rsidRDefault="00C36FFA" w:rsidP="00C36FFA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4672CC">
        <w:rPr>
          <w:b/>
          <w:sz w:val="26"/>
          <w:szCs w:val="26"/>
        </w:rPr>
        <w:t>Методика</w:t>
      </w:r>
    </w:p>
    <w:p w:rsidR="00C36FFA" w:rsidRPr="004672CC" w:rsidRDefault="00C36FFA" w:rsidP="00C36FFA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4672CC">
        <w:rPr>
          <w:b/>
          <w:sz w:val="26"/>
          <w:szCs w:val="26"/>
        </w:rPr>
        <w:t xml:space="preserve">оценки эффективности и результативности реализации </w:t>
      </w:r>
    </w:p>
    <w:p w:rsidR="00C36FFA" w:rsidRPr="004672CC" w:rsidRDefault="00C36FFA" w:rsidP="00C36FFA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4672CC">
        <w:rPr>
          <w:b/>
          <w:sz w:val="26"/>
          <w:szCs w:val="26"/>
        </w:rPr>
        <w:t>муниципальных целевых программ</w:t>
      </w:r>
    </w:p>
    <w:p w:rsidR="00C36FFA" w:rsidRPr="004672CC" w:rsidRDefault="00C36FFA" w:rsidP="00C36FFA">
      <w:pPr>
        <w:pStyle w:val="ConsPlusNormal"/>
        <w:widowControl/>
        <w:ind w:firstLine="0"/>
        <w:jc w:val="center"/>
        <w:rPr>
          <w:b/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4672CC">
        <w:rPr>
          <w:b/>
          <w:sz w:val="26"/>
          <w:szCs w:val="26"/>
        </w:rPr>
        <w:t>1. Общие положения</w:t>
      </w:r>
    </w:p>
    <w:p w:rsidR="00C36FFA" w:rsidRPr="004672CC" w:rsidRDefault="00C36FFA" w:rsidP="00C36FFA">
      <w:pPr>
        <w:pStyle w:val="ConsPlusNormal"/>
        <w:widowControl/>
        <w:ind w:firstLine="0"/>
        <w:jc w:val="center"/>
        <w:rPr>
          <w:b/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 xml:space="preserve">1. Методика оценки эффективности и результативности реализации муниципальных целевых программ (далее – методика) направлена на повышение эффективности использования бюджетных средств и  совершенствование программно-целевого управления в </w:t>
      </w:r>
      <w:r w:rsidR="00E73E2D" w:rsidRPr="004672CC">
        <w:rPr>
          <w:sz w:val="26"/>
          <w:szCs w:val="26"/>
        </w:rPr>
        <w:t>муниципальном образовании поселок Боровский</w:t>
      </w:r>
      <w:r w:rsidRPr="004672CC">
        <w:rPr>
          <w:sz w:val="26"/>
          <w:szCs w:val="26"/>
        </w:rPr>
        <w:t>.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 xml:space="preserve">Методика предназначена для определения эффективности и результативности реализации действующих муниципальных целевых программ, финансируемых из местного бюджета  на  основе единого подхода к проведению оценки. 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2. Методика определяет критерии и порядок проведения комплексной оценки эффективности и результативности реализации муниципальных целевых программ (далее – оценка), по результатам которой вырабатываются меры, направленные на улучшение результатов реализации муниципальной целевой программы, достижение плановых значений показателей, повышению эффективности и результативности расходования бюджетных средств.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Основными задачами методики являются: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- определение критериев оценки эффективности и результативности реализации муниципальных целевых программ и порядка их применения;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- обеспечение единого подхода к проведению оценки;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- определение  формы     представления     результатов проведенной оценки.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3. Оценка осуществляется для обеспечения оптимального соотношения связанных с реализацией программы  затрат и достигаемых в ходе ее реализации результатов, а также реализации принципа бюджетной системы Российской Федерации - результативности и эффективности использования бюджетных средств.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b/>
          <w:sz w:val="26"/>
          <w:szCs w:val="26"/>
        </w:rPr>
      </w:pPr>
      <w:r w:rsidRPr="004672CC">
        <w:rPr>
          <w:sz w:val="26"/>
          <w:szCs w:val="26"/>
        </w:rPr>
        <w:t xml:space="preserve">4.  Оценка проводится ежегодно </w:t>
      </w:r>
      <w:r w:rsidR="005C47D3" w:rsidRPr="004672CC">
        <w:rPr>
          <w:sz w:val="26"/>
          <w:szCs w:val="26"/>
        </w:rPr>
        <w:t>с</w:t>
      </w:r>
      <w:r w:rsidR="00E73E2D" w:rsidRPr="004672CC">
        <w:rPr>
          <w:sz w:val="26"/>
          <w:szCs w:val="26"/>
        </w:rPr>
        <w:t xml:space="preserve">ектором администрации по экономике, муниципальному заказу  и содействию занятости населения </w:t>
      </w:r>
      <w:r w:rsidRPr="004672CC">
        <w:rPr>
          <w:bCs/>
          <w:sz w:val="26"/>
          <w:szCs w:val="26"/>
        </w:rPr>
        <w:t>на основе отчетов о ходе реализации муниципальных целевых программ, представляемых муниципальным заказчик</w:t>
      </w:r>
      <w:r w:rsidR="00E73E2D" w:rsidRPr="004672CC">
        <w:rPr>
          <w:bCs/>
          <w:sz w:val="26"/>
          <w:szCs w:val="26"/>
        </w:rPr>
        <w:t>о</w:t>
      </w:r>
      <w:r w:rsidRPr="004672CC">
        <w:rPr>
          <w:bCs/>
          <w:sz w:val="26"/>
          <w:szCs w:val="26"/>
        </w:rPr>
        <w:t>м целевых программ.</w:t>
      </w:r>
      <w:r w:rsidRPr="004672CC">
        <w:rPr>
          <w:b/>
          <w:sz w:val="26"/>
          <w:szCs w:val="26"/>
        </w:rPr>
        <w:t xml:space="preserve"> </w:t>
      </w:r>
    </w:p>
    <w:p w:rsidR="00C36FFA" w:rsidRPr="004672CC" w:rsidRDefault="00C36FFA" w:rsidP="00C36FFA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4672CC">
        <w:rPr>
          <w:sz w:val="26"/>
          <w:szCs w:val="26"/>
        </w:rPr>
        <w:t xml:space="preserve">Формы, сроки представления отчетов установлены постановлением администрации </w:t>
      </w:r>
      <w:r w:rsidR="00E73E2D" w:rsidRPr="004672CC">
        <w:rPr>
          <w:sz w:val="26"/>
          <w:szCs w:val="26"/>
        </w:rPr>
        <w:t xml:space="preserve">муниципального образования </w:t>
      </w:r>
      <w:r w:rsidRPr="004672CC">
        <w:rPr>
          <w:sz w:val="26"/>
          <w:szCs w:val="26"/>
        </w:rPr>
        <w:t xml:space="preserve">от </w:t>
      </w:r>
      <w:r w:rsidR="003138BE">
        <w:rPr>
          <w:sz w:val="26"/>
          <w:szCs w:val="26"/>
        </w:rPr>
        <w:t xml:space="preserve">21.08.2012 </w:t>
      </w:r>
      <w:r w:rsidRPr="004672CC">
        <w:rPr>
          <w:sz w:val="26"/>
          <w:szCs w:val="26"/>
        </w:rPr>
        <w:t xml:space="preserve">№ </w:t>
      </w:r>
      <w:r w:rsidR="003138BE">
        <w:rPr>
          <w:sz w:val="26"/>
          <w:szCs w:val="26"/>
        </w:rPr>
        <w:t>149</w:t>
      </w:r>
      <w:r w:rsidRPr="004672CC">
        <w:rPr>
          <w:sz w:val="26"/>
          <w:szCs w:val="26"/>
        </w:rPr>
        <w:t xml:space="preserve"> «Об утверждении порядка разработк</w:t>
      </w:r>
      <w:r w:rsidR="003138BE">
        <w:rPr>
          <w:sz w:val="26"/>
          <w:szCs w:val="26"/>
        </w:rPr>
        <w:t>и</w:t>
      </w:r>
      <w:r w:rsidRPr="004672CC">
        <w:rPr>
          <w:sz w:val="26"/>
          <w:szCs w:val="26"/>
        </w:rPr>
        <w:t>, формировани</w:t>
      </w:r>
      <w:r w:rsidR="003138BE">
        <w:rPr>
          <w:sz w:val="26"/>
          <w:szCs w:val="26"/>
        </w:rPr>
        <w:t>я</w:t>
      </w:r>
      <w:r w:rsidRPr="004672CC">
        <w:rPr>
          <w:sz w:val="26"/>
          <w:szCs w:val="26"/>
        </w:rPr>
        <w:t xml:space="preserve"> и реализации муниципальных целевых программ» (далее – постановление №</w:t>
      </w:r>
      <w:r w:rsidR="003138BE">
        <w:rPr>
          <w:sz w:val="26"/>
          <w:szCs w:val="26"/>
        </w:rPr>
        <w:t>149</w:t>
      </w:r>
      <w:r w:rsidRPr="004672CC">
        <w:rPr>
          <w:sz w:val="26"/>
          <w:szCs w:val="26"/>
        </w:rPr>
        <w:t>).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5. При проведении оценки используются показатели, которые непосредственно относятся к показателям целей и задач муниципальной целевой программы, показатели, указанные по строке «справочно», не учитываются.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6. Показатели, значения которых в муниципальных целевых программах не планируются, оцениваются в динамике к фактическому значению за предыдущий год.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 xml:space="preserve">7. Результаты ежегодной оценки утверждаются Комиссией по рассмотрению муниципальных целевых программ муниципального </w:t>
      </w:r>
      <w:r w:rsidR="004672CC" w:rsidRPr="004672CC">
        <w:rPr>
          <w:sz w:val="26"/>
          <w:szCs w:val="26"/>
        </w:rPr>
        <w:t>образования поселок Боровский</w:t>
      </w:r>
      <w:r w:rsidRPr="004672CC">
        <w:rPr>
          <w:sz w:val="26"/>
          <w:szCs w:val="26"/>
        </w:rPr>
        <w:t xml:space="preserve"> (далее – Комиссия) и используются при подготовке проекта местного бюджета на очередной финансовый год и на плановый период.</w:t>
      </w:r>
    </w:p>
    <w:p w:rsidR="00C36FFA" w:rsidRPr="004672CC" w:rsidRDefault="00C36FFA" w:rsidP="00C36FFA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4672CC">
        <w:rPr>
          <w:b/>
          <w:sz w:val="26"/>
          <w:szCs w:val="26"/>
        </w:rPr>
        <w:t xml:space="preserve">2. Основные принципы оценки 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8.  Основными принципами оценки эффективности и результативности реализации муниципальных целевых программ являются следующие: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- оценка целевой программы на протяжении всего периода ее реализации;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 xml:space="preserve">-   сопоставимость условий сравнения различных муниципальных целевых программ – оценке подвергаются муниципальные целевые программы, которые имеют определенный набор и структуру приложений, закрепленных постановлением № </w:t>
      </w:r>
      <w:r w:rsidR="003138BE">
        <w:rPr>
          <w:sz w:val="26"/>
          <w:szCs w:val="26"/>
        </w:rPr>
        <w:t>149</w:t>
      </w:r>
      <w:r w:rsidRPr="004672CC">
        <w:rPr>
          <w:sz w:val="26"/>
          <w:szCs w:val="26"/>
        </w:rPr>
        <w:t>;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- принцип положительности и максимума эффекта – в соответствии со статьей 34 Бюджетного кодекса РФ при составлении и исполнении бюджетов учитывается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объема.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4672CC">
        <w:rPr>
          <w:b/>
          <w:sz w:val="26"/>
          <w:szCs w:val="26"/>
        </w:rPr>
        <w:t xml:space="preserve">3. Основные определения   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ab/>
        <w:t>9. Результативность реализации муниципальной целевой программы отражает степень использования муниципальным заказчиком  целевой программы своих полномочий для достижения поставленных перед ним общественно значимых целей.</w:t>
      </w:r>
    </w:p>
    <w:p w:rsidR="00C36FFA" w:rsidRPr="004672CC" w:rsidRDefault="00C36FFA" w:rsidP="00C36FFA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 xml:space="preserve"> В настоящей методике результативность определяется как степень достижения целей программы муниципальным заказчиком  целевой программы. </w:t>
      </w:r>
    </w:p>
    <w:p w:rsidR="00C36FFA" w:rsidRPr="004672CC" w:rsidRDefault="00C36FFA" w:rsidP="00C36FFA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При проведении оценки результативности используются показатели цели и показатели задач:</w:t>
      </w:r>
    </w:p>
    <w:p w:rsidR="00C36FFA" w:rsidRPr="004672CC" w:rsidRDefault="00C36FFA" w:rsidP="00C36FF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672CC">
        <w:rPr>
          <w:rFonts w:ascii="Arial" w:hAnsi="Arial" w:cs="Arial"/>
          <w:sz w:val="26"/>
          <w:szCs w:val="26"/>
        </w:rPr>
        <w:t xml:space="preserve">    - </w:t>
      </w:r>
      <w:r w:rsidRPr="004672CC">
        <w:rPr>
          <w:rFonts w:ascii="Arial" w:hAnsi="Arial" w:cs="Arial"/>
          <w:i/>
          <w:sz w:val="26"/>
          <w:szCs w:val="26"/>
        </w:rPr>
        <w:t>показатели цели</w:t>
      </w:r>
      <w:r w:rsidRPr="004672CC">
        <w:rPr>
          <w:rFonts w:ascii="Arial" w:hAnsi="Arial" w:cs="Arial"/>
          <w:sz w:val="26"/>
          <w:szCs w:val="26"/>
        </w:rPr>
        <w:t xml:space="preserve"> – это показатели конечного результата программы или его изменения, определяющие степень достижения цели;</w:t>
      </w:r>
    </w:p>
    <w:p w:rsidR="00C36FFA" w:rsidRPr="004672CC" w:rsidRDefault="00C36FFA" w:rsidP="00C36FFA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 xml:space="preserve">     - </w:t>
      </w:r>
      <w:r w:rsidRPr="004672CC">
        <w:rPr>
          <w:i/>
          <w:sz w:val="26"/>
          <w:szCs w:val="26"/>
        </w:rPr>
        <w:t>показатели задач</w:t>
      </w:r>
      <w:r w:rsidRPr="004672CC">
        <w:rPr>
          <w:sz w:val="26"/>
          <w:szCs w:val="26"/>
        </w:rPr>
        <w:t xml:space="preserve"> – это показатели, характеризующие выполнение задач. 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 xml:space="preserve">10. Эффективность целевой программы отражает достижение целей целевой программы.  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i/>
          <w:sz w:val="26"/>
          <w:szCs w:val="26"/>
        </w:rPr>
        <w:t>Общественно-экономическая эффективность</w:t>
      </w:r>
      <w:r w:rsidRPr="004672CC">
        <w:rPr>
          <w:sz w:val="26"/>
          <w:szCs w:val="26"/>
        </w:rPr>
        <w:t xml:space="preserve"> - это соотношение величины достигнутого в результате реализации целевой программы и планируемого показателя цели программы (конечного общественно значимого результата) и величины затрат на его достижение.</w:t>
      </w:r>
    </w:p>
    <w:p w:rsidR="00C36FFA" w:rsidRPr="004672CC" w:rsidRDefault="00C36FFA" w:rsidP="00C36FFA">
      <w:pPr>
        <w:pStyle w:val="ConsPlusNormal"/>
        <w:widowControl/>
        <w:ind w:firstLine="0"/>
        <w:jc w:val="center"/>
        <w:rPr>
          <w:b/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4672CC">
        <w:rPr>
          <w:b/>
          <w:sz w:val="26"/>
          <w:szCs w:val="26"/>
        </w:rPr>
        <w:t>4. Критерии комплексной оценки эффективности и результативности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ab/>
        <w:t>11. Оценка реализации муниципальных целевых программ проводится по  четырем  критериям:</w:t>
      </w:r>
    </w:p>
    <w:p w:rsidR="00C36FFA" w:rsidRPr="004672CC" w:rsidRDefault="00C36FFA" w:rsidP="00C36FFA">
      <w:pPr>
        <w:ind w:firstLine="375"/>
        <w:jc w:val="both"/>
        <w:rPr>
          <w:rFonts w:ascii="Arial" w:hAnsi="Arial" w:cs="Arial"/>
          <w:sz w:val="26"/>
          <w:szCs w:val="26"/>
        </w:rPr>
      </w:pPr>
      <w:r w:rsidRPr="004672CC">
        <w:rPr>
          <w:rFonts w:ascii="Arial" w:hAnsi="Arial" w:cs="Arial"/>
          <w:sz w:val="26"/>
          <w:szCs w:val="26"/>
        </w:rPr>
        <w:t>К</w:t>
      </w:r>
      <w:proofErr w:type="gramStart"/>
      <w:r w:rsidRPr="004672CC">
        <w:rPr>
          <w:rFonts w:ascii="Arial" w:hAnsi="Arial" w:cs="Arial"/>
          <w:sz w:val="26"/>
          <w:szCs w:val="26"/>
        </w:rPr>
        <w:t>1</w:t>
      </w:r>
      <w:proofErr w:type="gramEnd"/>
      <w:r w:rsidRPr="004672CC">
        <w:rPr>
          <w:rFonts w:ascii="Arial" w:hAnsi="Arial" w:cs="Arial"/>
          <w:sz w:val="26"/>
          <w:szCs w:val="26"/>
        </w:rPr>
        <w:t xml:space="preserve"> – степень  достижения плановых показателей;</w:t>
      </w:r>
    </w:p>
    <w:p w:rsidR="00C36FFA" w:rsidRPr="004672CC" w:rsidRDefault="00C36FFA" w:rsidP="00C36FFA">
      <w:pPr>
        <w:ind w:firstLine="375"/>
        <w:jc w:val="both"/>
        <w:rPr>
          <w:rFonts w:ascii="Arial" w:hAnsi="Arial" w:cs="Arial"/>
          <w:sz w:val="26"/>
          <w:szCs w:val="26"/>
        </w:rPr>
      </w:pPr>
      <w:r w:rsidRPr="004672CC">
        <w:rPr>
          <w:rFonts w:ascii="Arial" w:hAnsi="Arial" w:cs="Arial"/>
          <w:sz w:val="26"/>
          <w:szCs w:val="26"/>
        </w:rPr>
        <w:t>К</w:t>
      </w:r>
      <w:proofErr w:type="gramStart"/>
      <w:r w:rsidRPr="004672CC">
        <w:rPr>
          <w:rFonts w:ascii="Arial" w:hAnsi="Arial" w:cs="Arial"/>
          <w:sz w:val="26"/>
          <w:szCs w:val="26"/>
        </w:rPr>
        <w:t>2</w:t>
      </w:r>
      <w:proofErr w:type="gramEnd"/>
      <w:r w:rsidRPr="004672CC">
        <w:rPr>
          <w:rFonts w:ascii="Arial" w:hAnsi="Arial" w:cs="Arial"/>
          <w:sz w:val="26"/>
          <w:szCs w:val="26"/>
        </w:rPr>
        <w:t xml:space="preserve"> – общественно-экономическая эффективность;</w:t>
      </w:r>
    </w:p>
    <w:p w:rsidR="00C36FFA" w:rsidRPr="004672CC" w:rsidRDefault="00C36FFA" w:rsidP="00C36FFA">
      <w:pPr>
        <w:pStyle w:val="ConsPlusNormal"/>
        <w:widowControl/>
        <w:ind w:firstLine="375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К3  – качество планирования показателей;</w:t>
      </w:r>
    </w:p>
    <w:p w:rsidR="00C36FFA" w:rsidRPr="004672CC" w:rsidRDefault="00C36FFA" w:rsidP="00C36FFA">
      <w:pPr>
        <w:pStyle w:val="ConsPlusNormal"/>
        <w:widowControl/>
        <w:ind w:firstLine="375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К</w:t>
      </w:r>
      <w:proofErr w:type="gramStart"/>
      <w:r w:rsidRPr="004672CC">
        <w:rPr>
          <w:sz w:val="26"/>
          <w:szCs w:val="26"/>
        </w:rPr>
        <w:t>4</w:t>
      </w:r>
      <w:proofErr w:type="gramEnd"/>
      <w:r w:rsidRPr="004672CC">
        <w:rPr>
          <w:sz w:val="26"/>
          <w:szCs w:val="26"/>
        </w:rPr>
        <w:t xml:space="preserve"> – качество и своевременность подготовки отчета о реализации муниципальной целевой программы.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12. Комплексная оценка реализации целевой программы рассчитывается по формуле:</w:t>
      </w:r>
    </w:p>
    <w:p w:rsidR="00C36FFA" w:rsidRPr="004672CC" w:rsidRDefault="00C36FFA" w:rsidP="00C36FFA">
      <w:pPr>
        <w:pStyle w:val="ConsPlusNormal"/>
        <w:widowControl/>
        <w:ind w:firstLine="708"/>
        <w:jc w:val="center"/>
        <w:rPr>
          <w:sz w:val="26"/>
          <w:szCs w:val="26"/>
        </w:rPr>
      </w:pPr>
      <w:r w:rsidRPr="004672CC">
        <w:rPr>
          <w:sz w:val="26"/>
          <w:szCs w:val="26"/>
          <w:lang w:val="en-US"/>
        </w:rPr>
        <w:t>R</w:t>
      </w:r>
      <w:r w:rsidRPr="004672CC">
        <w:rPr>
          <w:sz w:val="26"/>
          <w:szCs w:val="26"/>
        </w:rPr>
        <w:t>=</w:t>
      </w:r>
      <w:r w:rsidRPr="004672CC">
        <w:rPr>
          <w:sz w:val="26"/>
          <w:szCs w:val="26"/>
          <w:lang w:val="en-US"/>
        </w:rPr>
        <w:t>K</w:t>
      </w:r>
      <w:r w:rsidRPr="004672CC">
        <w:rPr>
          <w:sz w:val="26"/>
          <w:szCs w:val="26"/>
        </w:rPr>
        <w:t>1*</w:t>
      </w:r>
      <w:r w:rsidRPr="004672CC">
        <w:rPr>
          <w:sz w:val="26"/>
          <w:szCs w:val="26"/>
          <w:lang w:val="en-US"/>
        </w:rPr>
        <w:t>Z</w:t>
      </w:r>
      <w:r w:rsidRPr="004672CC">
        <w:rPr>
          <w:sz w:val="26"/>
          <w:szCs w:val="26"/>
        </w:rPr>
        <w:t>1+</w:t>
      </w:r>
      <w:r w:rsidRPr="004672CC">
        <w:rPr>
          <w:sz w:val="26"/>
          <w:szCs w:val="26"/>
          <w:lang w:val="en-US"/>
        </w:rPr>
        <w:t>K</w:t>
      </w:r>
      <w:r w:rsidRPr="004672CC">
        <w:rPr>
          <w:sz w:val="26"/>
          <w:szCs w:val="26"/>
        </w:rPr>
        <w:t>2*</w:t>
      </w:r>
      <w:r w:rsidRPr="004672CC">
        <w:rPr>
          <w:sz w:val="26"/>
          <w:szCs w:val="26"/>
          <w:lang w:val="en-US"/>
        </w:rPr>
        <w:t>Z</w:t>
      </w:r>
      <w:r w:rsidRPr="004672CC">
        <w:rPr>
          <w:sz w:val="26"/>
          <w:szCs w:val="26"/>
        </w:rPr>
        <w:t>2+</w:t>
      </w:r>
      <w:r w:rsidRPr="004672CC">
        <w:rPr>
          <w:sz w:val="26"/>
          <w:szCs w:val="26"/>
          <w:lang w:val="en-US"/>
        </w:rPr>
        <w:t>K</w:t>
      </w:r>
      <w:r w:rsidRPr="004672CC">
        <w:rPr>
          <w:sz w:val="26"/>
          <w:szCs w:val="26"/>
        </w:rPr>
        <w:t>3*</w:t>
      </w:r>
      <w:r w:rsidRPr="004672CC">
        <w:rPr>
          <w:sz w:val="26"/>
          <w:szCs w:val="26"/>
          <w:lang w:val="en-US"/>
        </w:rPr>
        <w:t>Z</w:t>
      </w:r>
      <w:r w:rsidRPr="004672CC">
        <w:rPr>
          <w:sz w:val="26"/>
          <w:szCs w:val="26"/>
        </w:rPr>
        <w:t>3+</w:t>
      </w:r>
      <w:r w:rsidRPr="004672CC">
        <w:rPr>
          <w:sz w:val="26"/>
          <w:szCs w:val="26"/>
          <w:lang w:val="en-US"/>
        </w:rPr>
        <w:t>K</w:t>
      </w:r>
      <w:r w:rsidRPr="004672CC">
        <w:rPr>
          <w:sz w:val="26"/>
          <w:szCs w:val="26"/>
        </w:rPr>
        <w:t>4*</w:t>
      </w:r>
      <w:proofErr w:type="gramStart"/>
      <w:r w:rsidRPr="004672CC">
        <w:rPr>
          <w:sz w:val="26"/>
          <w:szCs w:val="26"/>
          <w:lang w:val="en-US"/>
        </w:rPr>
        <w:t>Z</w:t>
      </w:r>
      <w:r w:rsidRPr="004672CC">
        <w:rPr>
          <w:sz w:val="26"/>
          <w:szCs w:val="26"/>
        </w:rPr>
        <w:t>4  (</w:t>
      </w:r>
      <w:proofErr w:type="gramEnd"/>
      <w:r w:rsidRPr="004672CC">
        <w:rPr>
          <w:sz w:val="26"/>
          <w:szCs w:val="26"/>
        </w:rPr>
        <w:t>1),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где: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  <w:lang w:val="en-US"/>
        </w:rPr>
        <w:t>R</w:t>
      </w:r>
      <w:r w:rsidRPr="004672CC">
        <w:rPr>
          <w:sz w:val="26"/>
          <w:szCs w:val="26"/>
        </w:rPr>
        <w:t xml:space="preserve"> – </w:t>
      </w:r>
      <w:proofErr w:type="gramStart"/>
      <w:r w:rsidRPr="004672CC">
        <w:rPr>
          <w:sz w:val="26"/>
          <w:szCs w:val="26"/>
        </w:rPr>
        <w:t>интегральная</w:t>
      </w:r>
      <w:proofErr w:type="gramEnd"/>
      <w:r w:rsidRPr="004672CC">
        <w:rPr>
          <w:sz w:val="26"/>
          <w:szCs w:val="26"/>
        </w:rPr>
        <w:t xml:space="preserve"> (результирующая) оценка по целевой программе с одной целью;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К</w:t>
      </w:r>
      <w:proofErr w:type="gramStart"/>
      <w:r w:rsidRPr="004672CC">
        <w:rPr>
          <w:sz w:val="26"/>
          <w:szCs w:val="26"/>
        </w:rPr>
        <w:t>1</w:t>
      </w:r>
      <w:proofErr w:type="gramEnd"/>
      <w:r w:rsidRPr="004672CC">
        <w:rPr>
          <w:sz w:val="26"/>
          <w:szCs w:val="26"/>
        </w:rPr>
        <w:t xml:space="preserve">, К2, К3, </w:t>
      </w:r>
      <w:r w:rsidRPr="004672CC">
        <w:rPr>
          <w:sz w:val="26"/>
          <w:szCs w:val="26"/>
          <w:lang w:val="en-US"/>
        </w:rPr>
        <w:t>K</w:t>
      </w:r>
      <w:r w:rsidRPr="004672CC">
        <w:rPr>
          <w:sz w:val="26"/>
          <w:szCs w:val="26"/>
        </w:rPr>
        <w:t>4  – критерии системы оценки;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 xml:space="preserve">Z1, </w:t>
      </w:r>
      <w:r w:rsidRPr="004672CC">
        <w:rPr>
          <w:sz w:val="26"/>
          <w:szCs w:val="26"/>
          <w:lang w:val="en-US"/>
        </w:rPr>
        <w:t>Z</w:t>
      </w:r>
      <w:r w:rsidRPr="004672CC">
        <w:rPr>
          <w:sz w:val="26"/>
          <w:szCs w:val="26"/>
        </w:rPr>
        <w:t xml:space="preserve">2, </w:t>
      </w:r>
      <w:r w:rsidRPr="004672CC">
        <w:rPr>
          <w:sz w:val="26"/>
          <w:szCs w:val="26"/>
          <w:lang w:val="en-US"/>
        </w:rPr>
        <w:t>Z</w:t>
      </w:r>
      <w:r w:rsidRPr="004672CC">
        <w:rPr>
          <w:sz w:val="26"/>
          <w:szCs w:val="26"/>
        </w:rPr>
        <w:t xml:space="preserve">3, </w:t>
      </w:r>
      <w:r w:rsidRPr="004672CC">
        <w:rPr>
          <w:sz w:val="26"/>
          <w:szCs w:val="26"/>
          <w:lang w:val="en-US"/>
        </w:rPr>
        <w:t>Z</w:t>
      </w:r>
      <w:r w:rsidRPr="004672CC">
        <w:rPr>
          <w:sz w:val="26"/>
          <w:szCs w:val="26"/>
        </w:rPr>
        <w:t>4 – весовые значения критериев в общей системе оценки.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ab/>
        <w:t>Матрица оценки эффективности и результативности реализации целевых программ (приложение 1 к настоящей Методике) включает весовые коэффициенты и градацию критериев.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 xml:space="preserve">Весовой коэффициент отражает влияние каждого критерия на эффективность и результативность реализации программы. Сумма значений весовых коэффициентов по всем критериям равна единице. 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Определены следующие значения весовых коэффициентов критериев: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  <w:lang w:val="en-US"/>
        </w:rPr>
        <w:t>Z</w:t>
      </w:r>
      <w:r w:rsidRPr="004672CC">
        <w:rPr>
          <w:sz w:val="26"/>
          <w:szCs w:val="26"/>
        </w:rPr>
        <w:t>1 – 0</w:t>
      </w:r>
      <w:proofErr w:type="gramStart"/>
      <w:r w:rsidRPr="004672CC">
        <w:rPr>
          <w:sz w:val="26"/>
          <w:szCs w:val="26"/>
        </w:rPr>
        <w:t>,3</w:t>
      </w:r>
      <w:proofErr w:type="gramEnd"/>
      <w:r w:rsidRPr="004672CC">
        <w:rPr>
          <w:sz w:val="26"/>
          <w:szCs w:val="26"/>
        </w:rPr>
        <w:t xml:space="preserve"> 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  <w:lang w:val="en-US"/>
        </w:rPr>
        <w:t>Z</w:t>
      </w:r>
      <w:r w:rsidRPr="004672CC">
        <w:rPr>
          <w:sz w:val="26"/>
          <w:szCs w:val="26"/>
        </w:rPr>
        <w:t>2 – 0</w:t>
      </w:r>
      <w:proofErr w:type="gramStart"/>
      <w:r w:rsidRPr="004672CC">
        <w:rPr>
          <w:sz w:val="26"/>
          <w:szCs w:val="26"/>
        </w:rPr>
        <w:t>,5</w:t>
      </w:r>
      <w:proofErr w:type="gramEnd"/>
      <w:r w:rsidRPr="004672CC">
        <w:rPr>
          <w:sz w:val="26"/>
          <w:szCs w:val="26"/>
        </w:rPr>
        <w:t xml:space="preserve">     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  <w:lang w:val="en-US"/>
        </w:rPr>
        <w:t>Z</w:t>
      </w:r>
      <w:r w:rsidRPr="004672CC">
        <w:rPr>
          <w:sz w:val="26"/>
          <w:szCs w:val="26"/>
        </w:rPr>
        <w:t>3 – 0</w:t>
      </w:r>
      <w:proofErr w:type="gramStart"/>
      <w:r w:rsidRPr="004672CC">
        <w:rPr>
          <w:sz w:val="26"/>
          <w:szCs w:val="26"/>
        </w:rPr>
        <w:t>,1</w:t>
      </w:r>
      <w:proofErr w:type="gramEnd"/>
      <w:r w:rsidRPr="004672CC">
        <w:rPr>
          <w:sz w:val="26"/>
          <w:szCs w:val="26"/>
        </w:rPr>
        <w:t xml:space="preserve"> 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  <w:lang w:val="en-US"/>
        </w:rPr>
        <w:t>Z</w:t>
      </w:r>
      <w:r w:rsidRPr="004672CC">
        <w:rPr>
          <w:sz w:val="26"/>
          <w:szCs w:val="26"/>
        </w:rPr>
        <w:t>4 – 0</w:t>
      </w:r>
      <w:proofErr w:type="gramStart"/>
      <w:r w:rsidRPr="004672CC">
        <w:rPr>
          <w:sz w:val="26"/>
          <w:szCs w:val="26"/>
        </w:rPr>
        <w:t>,1</w:t>
      </w:r>
      <w:proofErr w:type="gramEnd"/>
      <w:r w:rsidRPr="004672CC">
        <w:rPr>
          <w:sz w:val="26"/>
          <w:szCs w:val="26"/>
        </w:rPr>
        <w:t xml:space="preserve"> 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 xml:space="preserve">Градация критериев предусматривает балльную оценку реализации целевой программы. Максимальное значение баллов по одному критерию составляет 10 баллов. 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ab/>
        <w:t>13. Оценка по критериям включает:</w:t>
      </w:r>
    </w:p>
    <w:p w:rsidR="00C36FFA" w:rsidRPr="004672CC" w:rsidRDefault="00C36FFA" w:rsidP="00C36FFA">
      <w:pPr>
        <w:ind w:firstLine="375"/>
        <w:jc w:val="both"/>
        <w:rPr>
          <w:rFonts w:ascii="Arial" w:hAnsi="Arial" w:cs="Arial"/>
          <w:i/>
          <w:sz w:val="26"/>
          <w:szCs w:val="26"/>
        </w:rPr>
      </w:pPr>
      <w:r w:rsidRPr="004672CC">
        <w:rPr>
          <w:rFonts w:ascii="Arial" w:hAnsi="Arial" w:cs="Arial"/>
          <w:sz w:val="26"/>
          <w:szCs w:val="26"/>
        </w:rPr>
        <w:tab/>
        <w:t xml:space="preserve">13.1. </w:t>
      </w:r>
      <w:r w:rsidRPr="004672CC">
        <w:rPr>
          <w:rFonts w:ascii="Arial" w:hAnsi="Arial" w:cs="Arial"/>
          <w:i/>
          <w:sz w:val="26"/>
          <w:szCs w:val="26"/>
        </w:rPr>
        <w:t xml:space="preserve">Оценку степени достижения плановых показателей </w:t>
      </w:r>
    </w:p>
    <w:p w:rsidR="00C36FFA" w:rsidRPr="004672CC" w:rsidRDefault="00C36FFA" w:rsidP="00C36FF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672CC">
        <w:rPr>
          <w:rFonts w:ascii="Arial" w:hAnsi="Arial" w:cs="Arial"/>
          <w:sz w:val="26"/>
          <w:szCs w:val="26"/>
        </w:rPr>
        <w:t>Степень достижения плановых показателей цели и задач отражает результативность реализации целевой программы.</w:t>
      </w:r>
    </w:p>
    <w:p w:rsidR="00C36FFA" w:rsidRPr="004672CC" w:rsidRDefault="00C36FFA" w:rsidP="00C36FF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672CC">
        <w:rPr>
          <w:rFonts w:ascii="Arial" w:hAnsi="Arial" w:cs="Arial"/>
          <w:sz w:val="26"/>
          <w:szCs w:val="26"/>
        </w:rPr>
        <w:t>Для выявления степени намеченных целей и задач фактически достигнутые результаты сопоставляются с их плановыми значениями с формированием относительных отклонений.</w:t>
      </w:r>
    </w:p>
    <w:p w:rsidR="00C36FFA" w:rsidRPr="004672CC" w:rsidRDefault="00C36FFA" w:rsidP="00C36FF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672CC">
        <w:rPr>
          <w:rFonts w:ascii="Arial" w:hAnsi="Arial" w:cs="Arial"/>
          <w:sz w:val="26"/>
          <w:szCs w:val="26"/>
        </w:rPr>
        <w:t xml:space="preserve"> При определении степени достижения показателей учитывается направление динамики показателя.</w:t>
      </w:r>
    </w:p>
    <w:p w:rsidR="00C36FFA" w:rsidRPr="004672CC" w:rsidRDefault="00C36FFA" w:rsidP="00C36FF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672CC">
        <w:rPr>
          <w:rFonts w:ascii="Arial" w:hAnsi="Arial" w:cs="Arial"/>
          <w:sz w:val="26"/>
          <w:szCs w:val="26"/>
        </w:rPr>
        <w:t xml:space="preserve">Степень достижения плановых значений показателей прямого счета, динамика которых направлена на рост значений показателей, определяется по формулам: </w:t>
      </w:r>
    </w:p>
    <w:p w:rsidR="00C36FFA" w:rsidRPr="004672CC" w:rsidRDefault="00C36FFA" w:rsidP="00C36FFA">
      <w:pPr>
        <w:ind w:firstLine="708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0"/>
        <w:gridCol w:w="3786"/>
        <w:gridCol w:w="938"/>
        <w:gridCol w:w="906"/>
      </w:tblGrid>
      <w:tr w:rsidR="00C36FFA" w:rsidRPr="004672CC" w:rsidTr="003138BE">
        <w:tc>
          <w:tcPr>
            <w:tcW w:w="4068" w:type="dxa"/>
            <w:vMerge w:val="restart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 xml:space="preserve">Степень </w:t>
            </w:r>
            <w:proofErr w:type="gramStart"/>
            <w:r w:rsidRPr="004672CC">
              <w:rPr>
                <w:sz w:val="26"/>
                <w:szCs w:val="26"/>
              </w:rPr>
              <w:t>достижения  планового значения показателя цели/задачи</w:t>
            </w:r>
            <w:proofErr w:type="gramEnd"/>
            <w:r w:rsidRPr="004672CC">
              <w:rPr>
                <w:sz w:val="26"/>
                <w:szCs w:val="26"/>
              </w:rPr>
              <w:t xml:space="preserve">  =</w:t>
            </w: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Фактическое значение показателя цели/задачи</w:t>
            </w:r>
          </w:p>
        </w:tc>
        <w:tc>
          <w:tcPr>
            <w:tcW w:w="955" w:type="dxa"/>
            <w:vMerge w:val="restart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Х    100</w:t>
            </w:r>
          </w:p>
        </w:tc>
        <w:tc>
          <w:tcPr>
            <w:tcW w:w="927" w:type="dxa"/>
            <w:vMerge w:val="restart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(2)</w:t>
            </w:r>
          </w:p>
        </w:tc>
      </w:tr>
      <w:tr w:rsidR="00C36FFA" w:rsidRPr="004672CC" w:rsidTr="003138BE">
        <w:tc>
          <w:tcPr>
            <w:tcW w:w="4068" w:type="dxa"/>
            <w:vMerge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903" w:type="dxa"/>
            <w:tcBorders>
              <w:top w:val="single" w:sz="4" w:space="0" w:color="auto"/>
            </w:tcBorders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Плановое значение показателя цели/задачи</w:t>
            </w:r>
          </w:p>
        </w:tc>
        <w:tc>
          <w:tcPr>
            <w:tcW w:w="955" w:type="dxa"/>
            <w:vMerge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927" w:type="dxa"/>
            <w:vMerge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:rsidR="00C36FFA" w:rsidRPr="004672CC" w:rsidRDefault="00C36FFA" w:rsidP="00C36FFA">
      <w:pPr>
        <w:jc w:val="both"/>
        <w:rPr>
          <w:rFonts w:ascii="Arial" w:hAnsi="Arial" w:cs="Arial"/>
          <w:sz w:val="26"/>
          <w:szCs w:val="26"/>
        </w:rPr>
      </w:pPr>
    </w:p>
    <w:p w:rsidR="00C36FFA" w:rsidRPr="004672CC" w:rsidRDefault="00C36FFA" w:rsidP="00C36FF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672CC">
        <w:rPr>
          <w:rFonts w:ascii="Arial" w:hAnsi="Arial" w:cs="Arial"/>
          <w:sz w:val="26"/>
          <w:szCs w:val="26"/>
        </w:rPr>
        <w:t xml:space="preserve">Степень достижения плановых значений показателей обратного счета, динамика которых направлена на снижение значений показателей, определяется по формулам: </w:t>
      </w:r>
    </w:p>
    <w:p w:rsidR="00C36FFA" w:rsidRPr="004672CC" w:rsidRDefault="00C36FFA" w:rsidP="00C36FFA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0"/>
        <w:gridCol w:w="3786"/>
        <w:gridCol w:w="938"/>
        <w:gridCol w:w="906"/>
      </w:tblGrid>
      <w:tr w:rsidR="00C36FFA" w:rsidRPr="004672CC" w:rsidTr="003138BE">
        <w:tc>
          <w:tcPr>
            <w:tcW w:w="4068" w:type="dxa"/>
            <w:vMerge w:val="restart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 xml:space="preserve">Степень </w:t>
            </w:r>
            <w:proofErr w:type="gramStart"/>
            <w:r w:rsidRPr="004672CC">
              <w:rPr>
                <w:sz w:val="26"/>
                <w:szCs w:val="26"/>
              </w:rPr>
              <w:t>достижения  планового значения показателя цели/задачи</w:t>
            </w:r>
            <w:proofErr w:type="gramEnd"/>
            <w:r w:rsidRPr="004672CC">
              <w:rPr>
                <w:sz w:val="26"/>
                <w:szCs w:val="26"/>
              </w:rPr>
              <w:t xml:space="preserve">  =</w:t>
            </w: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Плановое значение показателя цели/задачи</w:t>
            </w:r>
          </w:p>
        </w:tc>
        <w:tc>
          <w:tcPr>
            <w:tcW w:w="955" w:type="dxa"/>
            <w:vMerge w:val="restart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Х    100</w:t>
            </w:r>
          </w:p>
        </w:tc>
        <w:tc>
          <w:tcPr>
            <w:tcW w:w="927" w:type="dxa"/>
            <w:vMerge w:val="restart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(3)</w:t>
            </w:r>
          </w:p>
        </w:tc>
      </w:tr>
      <w:tr w:rsidR="00C36FFA" w:rsidRPr="004672CC" w:rsidTr="003138BE">
        <w:tc>
          <w:tcPr>
            <w:tcW w:w="4068" w:type="dxa"/>
            <w:vMerge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903" w:type="dxa"/>
            <w:tcBorders>
              <w:top w:val="single" w:sz="4" w:space="0" w:color="auto"/>
            </w:tcBorders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Фактическое значение показателя цели/задачи</w:t>
            </w:r>
          </w:p>
        </w:tc>
        <w:tc>
          <w:tcPr>
            <w:tcW w:w="955" w:type="dxa"/>
            <w:vMerge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927" w:type="dxa"/>
            <w:vMerge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4672CC">
        <w:rPr>
          <w:rFonts w:ascii="Arial" w:hAnsi="Arial" w:cs="Arial"/>
          <w:sz w:val="26"/>
          <w:szCs w:val="26"/>
        </w:rPr>
        <w:t>Балльная оценка степени достижения плановых показателей проводится по каждому показателю конечного эффекта  и каждому показателю непосредственного результата.  Интегральная оценка по данному критерию рассчитывается как среднее арифметическое балльных оценок по всем показателям по формуле:</w:t>
      </w:r>
    </w:p>
    <w:p w:rsidR="00C36FFA" w:rsidRPr="004672CC" w:rsidRDefault="00C36FFA" w:rsidP="00C36FFA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C36FFA" w:rsidRPr="004672CC" w:rsidRDefault="00C36FFA" w:rsidP="00C36FFA">
      <w:pPr>
        <w:jc w:val="center"/>
        <w:rPr>
          <w:rFonts w:ascii="Arial" w:hAnsi="Arial" w:cs="Arial"/>
          <w:sz w:val="26"/>
          <w:szCs w:val="26"/>
        </w:rPr>
      </w:pPr>
      <w:r w:rsidRPr="004672CC">
        <w:rPr>
          <w:rFonts w:ascii="Arial" w:hAnsi="Arial" w:cs="Arial"/>
          <w:sz w:val="26"/>
          <w:szCs w:val="26"/>
        </w:rPr>
        <w:t>К</w:t>
      </w:r>
      <w:proofErr w:type="gramStart"/>
      <w:r w:rsidRPr="004672CC">
        <w:rPr>
          <w:rFonts w:ascii="Arial" w:hAnsi="Arial" w:cs="Arial"/>
          <w:sz w:val="26"/>
          <w:szCs w:val="26"/>
        </w:rPr>
        <w:t>1</w:t>
      </w:r>
      <w:proofErr w:type="gramEnd"/>
      <w:r w:rsidRPr="004672CC">
        <w:rPr>
          <w:rFonts w:ascii="Arial" w:hAnsi="Arial" w:cs="Arial"/>
          <w:sz w:val="26"/>
          <w:szCs w:val="26"/>
        </w:rPr>
        <w:t xml:space="preserve"> = (</w:t>
      </w:r>
      <w:r w:rsidRPr="004672CC">
        <w:rPr>
          <w:rFonts w:ascii="Arial" w:hAnsi="Arial" w:cs="Arial"/>
          <w:sz w:val="26"/>
          <w:szCs w:val="26"/>
          <w:lang w:val="en-US"/>
        </w:rPr>
        <w:t>O</w:t>
      </w:r>
      <w:r w:rsidRPr="004672CC">
        <w:rPr>
          <w:rFonts w:ascii="Arial" w:hAnsi="Arial" w:cs="Arial"/>
          <w:sz w:val="26"/>
          <w:szCs w:val="26"/>
        </w:rPr>
        <w:t>П1+ОП2+ОП3+ОП4….. +ОП</w:t>
      </w:r>
      <w:r w:rsidRPr="004672CC">
        <w:rPr>
          <w:rFonts w:ascii="Arial" w:hAnsi="Arial" w:cs="Arial"/>
          <w:sz w:val="26"/>
          <w:szCs w:val="26"/>
          <w:lang w:val="en-US"/>
        </w:rPr>
        <w:t>n</w:t>
      </w:r>
      <w:r w:rsidRPr="004672CC">
        <w:rPr>
          <w:rFonts w:ascii="Arial" w:hAnsi="Arial" w:cs="Arial"/>
          <w:sz w:val="26"/>
          <w:szCs w:val="26"/>
        </w:rPr>
        <w:t xml:space="preserve">) / </w:t>
      </w:r>
      <w:r w:rsidRPr="004672CC">
        <w:rPr>
          <w:rFonts w:ascii="Arial" w:hAnsi="Arial" w:cs="Arial"/>
          <w:sz w:val="26"/>
          <w:szCs w:val="26"/>
          <w:lang w:val="en-US"/>
        </w:rPr>
        <w:t>N</w:t>
      </w:r>
      <w:r w:rsidRPr="004672CC">
        <w:rPr>
          <w:rFonts w:ascii="Arial" w:hAnsi="Arial" w:cs="Arial"/>
          <w:sz w:val="26"/>
          <w:szCs w:val="26"/>
        </w:rPr>
        <w:t xml:space="preserve">  (4),</w:t>
      </w:r>
    </w:p>
    <w:p w:rsidR="00C36FFA" w:rsidRPr="004672CC" w:rsidRDefault="00C36FFA" w:rsidP="00C36FFA">
      <w:pPr>
        <w:jc w:val="both"/>
        <w:rPr>
          <w:rFonts w:ascii="Arial" w:hAnsi="Arial" w:cs="Arial"/>
          <w:sz w:val="26"/>
          <w:szCs w:val="26"/>
        </w:rPr>
      </w:pPr>
      <w:r w:rsidRPr="004672CC">
        <w:rPr>
          <w:rFonts w:ascii="Arial" w:hAnsi="Arial" w:cs="Arial"/>
          <w:sz w:val="26"/>
          <w:szCs w:val="26"/>
        </w:rPr>
        <w:t>где:</w:t>
      </w:r>
    </w:p>
    <w:p w:rsidR="00C36FFA" w:rsidRPr="004672CC" w:rsidRDefault="00C36FFA" w:rsidP="00C36FFA">
      <w:pPr>
        <w:jc w:val="both"/>
        <w:rPr>
          <w:rFonts w:ascii="Arial" w:hAnsi="Arial" w:cs="Arial"/>
          <w:sz w:val="26"/>
          <w:szCs w:val="26"/>
        </w:rPr>
      </w:pPr>
      <w:r w:rsidRPr="004672CC">
        <w:rPr>
          <w:rFonts w:ascii="Arial" w:hAnsi="Arial" w:cs="Arial"/>
          <w:sz w:val="26"/>
          <w:szCs w:val="26"/>
        </w:rPr>
        <w:t>ОП</w:t>
      </w:r>
      <w:proofErr w:type="gramStart"/>
      <w:r w:rsidRPr="004672CC">
        <w:rPr>
          <w:rFonts w:ascii="Arial" w:hAnsi="Arial" w:cs="Arial"/>
          <w:sz w:val="26"/>
          <w:szCs w:val="26"/>
        </w:rPr>
        <w:t>1</w:t>
      </w:r>
      <w:proofErr w:type="gramEnd"/>
      <w:r w:rsidRPr="004672CC">
        <w:rPr>
          <w:rFonts w:ascii="Arial" w:hAnsi="Arial" w:cs="Arial"/>
          <w:sz w:val="26"/>
          <w:szCs w:val="26"/>
        </w:rPr>
        <w:t>, ОП2, ОП3, ОП4, …, ОП</w:t>
      </w:r>
      <w:r w:rsidRPr="004672CC">
        <w:rPr>
          <w:rFonts w:ascii="Arial" w:hAnsi="Arial" w:cs="Arial"/>
          <w:sz w:val="26"/>
          <w:szCs w:val="26"/>
          <w:lang w:val="en-US"/>
        </w:rPr>
        <w:t>n</w:t>
      </w:r>
      <w:r w:rsidRPr="004672CC">
        <w:rPr>
          <w:rFonts w:ascii="Arial" w:hAnsi="Arial" w:cs="Arial"/>
          <w:sz w:val="26"/>
          <w:szCs w:val="26"/>
        </w:rPr>
        <w:t xml:space="preserve"> – балльные оценки по показателям;</w:t>
      </w:r>
    </w:p>
    <w:p w:rsidR="00C36FFA" w:rsidRPr="004672CC" w:rsidRDefault="00C36FFA" w:rsidP="00C36FFA">
      <w:pPr>
        <w:jc w:val="both"/>
        <w:rPr>
          <w:rFonts w:ascii="Arial" w:hAnsi="Arial" w:cs="Arial"/>
          <w:sz w:val="26"/>
          <w:szCs w:val="26"/>
        </w:rPr>
      </w:pPr>
      <w:r w:rsidRPr="004672CC">
        <w:rPr>
          <w:rFonts w:ascii="Arial" w:hAnsi="Arial" w:cs="Arial"/>
          <w:sz w:val="26"/>
          <w:szCs w:val="26"/>
          <w:lang w:val="en-US"/>
        </w:rPr>
        <w:t>N</w:t>
      </w:r>
      <w:r w:rsidRPr="004672CC">
        <w:rPr>
          <w:rFonts w:ascii="Arial" w:hAnsi="Arial" w:cs="Arial"/>
          <w:sz w:val="26"/>
          <w:szCs w:val="26"/>
        </w:rPr>
        <w:t xml:space="preserve"> – </w:t>
      </w:r>
      <w:proofErr w:type="gramStart"/>
      <w:r w:rsidRPr="004672CC">
        <w:rPr>
          <w:rFonts w:ascii="Arial" w:hAnsi="Arial" w:cs="Arial"/>
          <w:sz w:val="26"/>
          <w:szCs w:val="26"/>
        </w:rPr>
        <w:t>количество</w:t>
      </w:r>
      <w:proofErr w:type="gramEnd"/>
      <w:r w:rsidRPr="004672CC">
        <w:rPr>
          <w:rFonts w:ascii="Arial" w:hAnsi="Arial" w:cs="Arial"/>
          <w:sz w:val="26"/>
          <w:szCs w:val="26"/>
        </w:rPr>
        <w:t xml:space="preserve"> показателей.</w:t>
      </w:r>
    </w:p>
    <w:p w:rsidR="00C36FFA" w:rsidRPr="004672CC" w:rsidRDefault="00C36FFA" w:rsidP="00C36FFA">
      <w:pPr>
        <w:ind w:firstLine="708"/>
        <w:jc w:val="both"/>
        <w:rPr>
          <w:rFonts w:ascii="Arial" w:hAnsi="Arial" w:cs="Arial"/>
          <w:i/>
          <w:sz w:val="26"/>
          <w:szCs w:val="26"/>
        </w:rPr>
      </w:pPr>
      <w:r w:rsidRPr="004672CC">
        <w:rPr>
          <w:rFonts w:ascii="Arial" w:hAnsi="Arial" w:cs="Arial"/>
          <w:sz w:val="26"/>
          <w:szCs w:val="26"/>
        </w:rPr>
        <w:t xml:space="preserve">13.2. </w:t>
      </w:r>
      <w:r w:rsidRPr="004672CC">
        <w:rPr>
          <w:rFonts w:ascii="Arial" w:hAnsi="Arial" w:cs="Arial"/>
          <w:i/>
          <w:sz w:val="26"/>
          <w:szCs w:val="26"/>
        </w:rPr>
        <w:t xml:space="preserve">Оценку общественно-экономической   эффективности. 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Расчет общественно-экономической эффективности проводится по формуле: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679"/>
        <w:gridCol w:w="4392"/>
        <w:gridCol w:w="751"/>
        <w:gridCol w:w="534"/>
      </w:tblGrid>
      <w:tr w:rsidR="00C36FFA" w:rsidRPr="004672CC" w:rsidTr="003138BE">
        <w:trPr>
          <w:trHeight w:val="340"/>
        </w:trPr>
        <w:tc>
          <w:tcPr>
            <w:tcW w:w="3690" w:type="dxa"/>
            <w:vMerge w:val="restart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Общественно-экономическая</w:t>
            </w:r>
          </w:p>
          <w:p w:rsidR="00C36FFA" w:rsidRPr="004672CC" w:rsidRDefault="00C36FFA" w:rsidP="003138BE">
            <w:pPr>
              <w:pStyle w:val="ConsPlusNormal"/>
              <w:widowControl/>
              <w:ind w:firstLine="0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 xml:space="preserve"> эффективность =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Интегральная оценка достижения плановых показателей цели</w:t>
            </w:r>
          </w:p>
        </w:tc>
        <w:tc>
          <w:tcPr>
            <w:tcW w:w="752" w:type="dxa"/>
            <w:vMerge w:val="restart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Х  100</w:t>
            </w:r>
          </w:p>
        </w:tc>
        <w:tc>
          <w:tcPr>
            <w:tcW w:w="504" w:type="dxa"/>
            <w:vMerge w:val="restart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(5)</w:t>
            </w:r>
          </w:p>
        </w:tc>
      </w:tr>
      <w:tr w:rsidR="00C36FFA" w:rsidRPr="004672CC" w:rsidTr="003138BE">
        <w:trPr>
          <w:trHeight w:val="262"/>
        </w:trPr>
        <w:tc>
          <w:tcPr>
            <w:tcW w:w="3690" w:type="dxa"/>
            <w:vMerge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Оценка полноты использования бюджетных средств</w:t>
            </w:r>
          </w:p>
        </w:tc>
        <w:tc>
          <w:tcPr>
            <w:tcW w:w="752" w:type="dxa"/>
            <w:vMerge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04" w:type="dxa"/>
            <w:vMerge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 xml:space="preserve">где: 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- оценка полноты использования бюджетных средств определяется по формуле: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tbl>
      <w:tblPr>
        <w:tblW w:w="9488" w:type="dxa"/>
        <w:tblLook w:val="01E0" w:firstRow="1" w:lastRow="1" w:firstColumn="1" w:lastColumn="1" w:noHBand="0" w:noVBand="0"/>
      </w:tblPr>
      <w:tblGrid>
        <w:gridCol w:w="4275"/>
        <w:gridCol w:w="3823"/>
        <w:gridCol w:w="695"/>
        <w:gridCol w:w="695"/>
      </w:tblGrid>
      <w:tr w:rsidR="00C36FFA" w:rsidRPr="004672CC" w:rsidTr="003138BE">
        <w:trPr>
          <w:trHeight w:val="303"/>
        </w:trPr>
        <w:tc>
          <w:tcPr>
            <w:tcW w:w="4275" w:type="dxa"/>
            <w:vMerge w:val="restart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Оценка полноты использования</w:t>
            </w:r>
          </w:p>
          <w:p w:rsidR="00C36FFA" w:rsidRPr="004672CC" w:rsidRDefault="00C36FFA" w:rsidP="003138BE">
            <w:pPr>
              <w:pStyle w:val="ConsPlusNormal"/>
              <w:widowControl/>
              <w:ind w:firstLine="0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 xml:space="preserve"> бюджетных средств  =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Фактическое использование бюджетных средств</w:t>
            </w:r>
          </w:p>
        </w:tc>
        <w:tc>
          <w:tcPr>
            <w:tcW w:w="695" w:type="dxa"/>
            <w:vMerge w:val="restart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Х   100</w:t>
            </w:r>
          </w:p>
        </w:tc>
        <w:tc>
          <w:tcPr>
            <w:tcW w:w="695" w:type="dxa"/>
            <w:vMerge w:val="restart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(6),</w:t>
            </w:r>
          </w:p>
        </w:tc>
      </w:tr>
      <w:tr w:rsidR="00C36FFA" w:rsidRPr="004672CC" w:rsidTr="003138BE">
        <w:trPr>
          <w:trHeight w:val="243"/>
        </w:trPr>
        <w:tc>
          <w:tcPr>
            <w:tcW w:w="4275" w:type="dxa"/>
            <w:vMerge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823" w:type="dxa"/>
            <w:tcBorders>
              <w:top w:val="single" w:sz="4" w:space="0" w:color="auto"/>
            </w:tcBorders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Плановое  использование бюджетных средств</w:t>
            </w:r>
          </w:p>
        </w:tc>
        <w:tc>
          <w:tcPr>
            <w:tcW w:w="695" w:type="dxa"/>
            <w:vMerge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695" w:type="dxa"/>
            <w:vMerge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 xml:space="preserve">Под фактическим использование бюджетных средств понимаются данные из графы «Профинансировано, всего» отчета о финансировании муниципальной целевой программы (Форма № 1Ф-МЦП), утвержденного постановлением № </w:t>
      </w:r>
      <w:r w:rsidR="003138BE">
        <w:rPr>
          <w:sz w:val="26"/>
          <w:szCs w:val="26"/>
        </w:rPr>
        <w:t>149</w:t>
      </w:r>
      <w:r w:rsidRPr="004672CC">
        <w:rPr>
          <w:sz w:val="26"/>
          <w:szCs w:val="26"/>
        </w:rPr>
        <w:t>.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Эффективное расходование бюджетных сре</w:t>
      </w:r>
      <w:proofErr w:type="gramStart"/>
      <w:r w:rsidRPr="004672CC">
        <w:rPr>
          <w:sz w:val="26"/>
          <w:szCs w:val="26"/>
        </w:rPr>
        <w:t>дств пр</w:t>
      </w:r>
      <w:proofErr w:type="gramEnd"/>
      <w:r w:rsidRPr="004672CC">
        <w:rPr>
          <w:sz w:val="26"/>
          <w:szCs w:val="26"/>
        </w:rPr>
        <w:t xml:space="preserve">едполагает достижение заданных результатов с использованием наименьшего объема средств или достижение наилучшего результата с использованием определенного бюджетом объема средств. 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ab/>
        <w:t>- интегральная оценка достижения плановых показателей каждой цели программы определяется с учетом весовых значений показателей, отражающих вклад показателя в достижение цели. Весовые значения показателей определяются экспертным путем муниципальным заказчиком целевой программы и утверждаются одновременно с целевой программой. Сумма значений весовых коэффициентов по каждой цели равна единице.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ab/>
        <w:t>Для расчета интегральной оценки достижения плановых показателей цели применяется формула: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ab/>
      </w:r>
    </w:p>
    <w:p w:rsidR="00C36FFA" w:rsidRPr="004672CC" w:rsidRDefault="00C36FFA" w:rsidP="00C36FFA">
      <w:pPr>
        <w:pStyle w:val="ConsPlusNormal"/>
        <w:widowControl/>
        <w:ind w:firstLine="0"/>
        <w:jc w:val="center"/>
        <w:rPr>
          <w:sz w:val="26"/>
          <w:szCs w:val="26"/>
          <w:lang w:val="en-US"/>
        </w:rPr>
      </w:pPr>
      <w:r w:rsidRPr="004672CC">
        <w:rPr>
          <w:sz w:val="26"/>
          <w:szCs w:val="26"/>
          <w:lang w:val="en-US"/>
        </w:rPr>
        <w:t>I = P1 *w1 + P2 *w2 + P3 *w3 + …. PN *</w:t>
      </w:r>
      <w:proofErr w:type="spellStart"/>
      <w:r w:rsidRPr="004672CC">
        <w:rPr>
          <w:sz w:val="26"/>
          <w:szCs w:val="26"/>
          <w:lang w:val="en-US"/>
        </w:rPr>
        <w:t>wn</w:t>
      </w:r>
      <w:proofErr w:type="spellEnd"/>
      <w:r w:rsidRPr="004672CC">
        <w:rPr>
          <w:sz w:val="26"/>
          <w:szCs w:val="26"/>
          <w:lang w:val="en-US"/>
        </w:rPr>
        <w:t xml:space="preserve"> (7),</w:t>
      </w:r>
    </w:p>
    <w:p w:rsidR="00C36FFA" w:rsidRPr="004672CC" w:rsidRDefault="00C36FFA" w:rsidP="00C36FFA">
      <w:pPr>
        <w:pStyle w:val="ConsPlusNormal"/>
        <w:widowControl/>
        <w:ind w:firstLine="0"/>
        <w:rPr>
          <w:sz w:val="26"/>
          <w:szCs w:val="26"/>
        </w:rPr>
      </w:pPr>
      <w:r w:rsidRPr="004672CC">
        <w:rPr>
          <w:sz w:val="26"/>
          <w:szCs w:val="26"/>
        </w:rPr>
        <w:t>где: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  <w:lang w:val="en-US"/>
        </w:rPr>
        <w:t>I</w:t>
      </w:r>
      <w:r w:rsidRPr="004672CC">
        <w:rPr>
          <w:sz w:val="26"/>
          <w:szCs w:val="26"/>
        </w:rPr>
        <w:t xml:space="preserve"> – значение интегральной оценки достижения плановых показателей;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  <w:lang w:val="en-US"/>
        </w:rPr>
        <w:t>P</w:t>
      </w:r>
      <w:r w:rsidRPr="004672CC">
        <w:rPr>
          <w:sz w:val="26"/>
          <w:szCs w:val="26"/>
        </w:rPr>
        <w:t>1, Р2, Р3, … Р</w:t>
      </w:r>
      <w:r w:rsidRPr="004672CC">
        <w:rPr>
          <w:sz w:val="26"/>
          <w:szCs w:val="26"/>
          <w:lang w:val="en-US"/>
        </w:rPr>
        <w:t>n</w:t>
      </w:r>
      <w:r w:rsidRPr="004672CC">
        <w:rPr>
          <w:sz w:val="26"/>
          <w:szCs w:val="26"/>
        </w:rPr>
        <w:t xml:space="preserve"> – значения степени достижения плановых показателей цели, полученные расчетным путем по формулам 2 или 3, указанным в пункте 13.1 настоящей методики;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  <w:lang w:val="en-US"/>
        </w:rPr>
        <w:t>w</w:t>
      </w:r>
      <w:r w:rsidRPr="004672CC">
        <w:rPr>
          <w:sz w:val="26"/>
          <w:szCs w:val="26"/>
        </w:rPr>
        <w:t>1</w:t>
      </w:r>
      <w:proofErr w:type="gramStart"/>
      <w:r w:rsidRPr="004672CC">
        <w:rPr>
          <w:sz w:val="26"/>
          <w:szCs w:val="26"/>
        </w:rPr>
        <w:t xml:space="preserve">,  </w:t>
      </w:r>
      <w:r w:rsidRPr="004672CC">
        <w:rPr>
          <w:sz w:val="26"/>
          <w:szCs w:val="26"/>
          <w:lang w:val="en-US"/>
        </w:rPr>
        <w:t>w</w:t>
      </w:r>
      <w:r w:rsidRPr="004672CC">
        <w:rPr>
          <w:sz w:val="26"/>
          <w:szCs w:val="26"/>
        </w:rPr>
        <w:t>2</w:t>
      </w:r>
      <w:proofErr w:type="gramEnd"/>
      <w:r w:rsidRPr="004672CC">
        <w:rPr>
          <w:sz w:val="26"/>
          <w:szCs w:val="26"/>
        </w:rPr>
        <w:t xml:space="preserve">, </w:t>
      </w:r>
      <w:r w:rsidRPr="004672CC">
        <w:rPr>
          <w:sz w:val="26"/>
          <w:szCs w:val="26"/>
          <w:lang w:val="en-US"/>
        </w:rPr>
        <w:t>w</w:t>
      </w:r>
      <w:r w:rsidRPr="004672CC">
        <w:rPr>
          <w:sz w:val="26"/>
          <w:szCs w:val="26"/>
        </w:rPr>
        <w:t xml:space="preserve">3, …,  </w:t>
      </w:r>
      <w:proofErr w:type="spellStart"/>
      <w:r w:rsidRPr="004672CC">
        <w:rPr>
          <w:sz w:val="26"/>
          <w:szCs w:val="26"/>
          <w:lang w:val="en-US"/>
        </w:rPr>
        <w:t>wn</w:t>
      </w:r>
      <w:proofErr w:type="spellEnd"/>
      <w:r w:rsidRPr="004672CC">
        <w:rPr>
          <w:sz w:val="26"/>
          <w:szCs w:val="26"/>
        </w:rPr>
        <w:t xml:space="preserve"> – весовые значения показателей цели.</w:t>
      </w:r>
    </w:p>
    <w:p w:rsidR="00C36FFA" w:rsidRPr="004672CC" w:rsidRDefault="00C36FFA" w:rsidP="00C36FF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672CC">
        <w:rPr>
          <w:rFonts w:ascii="Arial" w:hAnsi="Arial" w:cs="Arial"/>
          <w:sz w:val="26"/>
          <w:szCs w:val="26"/>
        </w:rPr>
        <w:t xml:space="preserve">При полном освоении средств </w:t>
      </w:r>
      <w:proofErr w:type="spellStart"/>
      <w:r w:rsidRPr="004672CC">
        <w:rPr>
          <w:rFonts w:ascii="Arial" w:hAnsi="Arial" w:cs="Arial"/>
          <w:sz w:val="26"/>
          <w:szCs w:val="26"/>
        </w:rPr>
        <w:t>недостижение</w:t>
      </w:r>
      <w:proofErr w:type="spellEnd"/>
      <w:r w:rsidRPr="004672CC">
        <w:rPr>
          <w:rFonts w:ascii="Arial" w:hAnsi="Arial" w:cs="Arial"/>
          <w:sz w:val="26"/>
          <w:szCs w:val="26"/>
        </w:rPr>
        <w:t xml:space="preserve"> плановых значений показателей является признаком неэффективной реализации программы.</w:t>
      </w:r>
    </w:p>
    <w:p w:rsidR="00C36FFA" w:rsidRPr="004672CC" w:rsidRDefault="00C36FFA" w:rsidP="00C36FF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672CC">
        <w:rPr>
          <w:rFonts w:ascii="Arial" w:hAnsi="Arial" w:cs="Arial"/>
          <w:sz w:val="26"/>
          <w:szCs w:val="26"/>
        </w:rPr>
        <w:t>Общественно-экономическая эффективность определяется по каждой цели целевой программы.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 xml:space="preserve">13.3.  </w:t>
      </w:r>
      <w:r w:rsidRPr="004672CC">
        <w:rPr>
          <w:i/>
          <w:sz w:val="26"/>
          <w:szCs w:val="26"/>
        </w:rPr>
        <w:t>Качество планирования показателей.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Оценка качества планирования показателей проводится по формуле: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tbl>
      <w:tblPr>
        <w:tblW w:w="9598" w:type="dxa"/>
        <w:tblLayout w:type="fixed"/>
        <w:tblLook w:val="01E0" w:firstRow="1" w:lastRow="1" w:firstColumn="1" w:lastColumn="1" w:noHBand="0" w:noVBand="0"/>
      </w:tblPr>
      <w:tblGrid>
        <w:gridCol w:w="3348"/>
        <w:gridCol w:w="4023"/>
        <w:gridCol w:w="1557"/>
        <w:gridCol w:w="670"/>
      </w:tblGrid>
      <w:tr w:rsidR="00C36FFA" w:rsidRPr="004672CC" w:rsidTr="003138BE">
        <w:trPr>
          <w:trHeight w:val="160"/>
        </w:trPr>
        <w:tc>
          <w:tcPr>
            <w:tcW w:w="3348" w:type="dxa"/>
            <w:vMerge w:val="restart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Качество планирования показателей  =</w:t>
            </w: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672CC">
              <w:rPr>
                <w:sz w:val="26"/>
                <w:szCs w:val="26"/>
              </w:rPr>
              <w:t>Фактическое значение показателя</w:t>
            </w:r>
          </w:p>
        </w:tc>
        <w:tc>
          <w:tcPr>
            <w:tcW w:w="1557" w:type="dxa"/>
            <w:vMerge w:val="restart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Х 100% - 100%</w:t>
            </w:r>
          </w:p>
        </w:tc>
        <w:tc>
          <w:tcPr>
            <w:tcW w:w="670" w:type="dxa"/>
            <w:vMerge w:val="restart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(8).</w:t>
            </w:r>
          </w:p>
        </w:tc>
      </w:tr>
      <w:tr w:rsidR="00C36FFA" w:rsidRPr="004672CC" w:rsidTr="003138BE">
        <w:trPr>
          <w:trHeight w:val="128"/>
        </w:trPr>
        <w:tc>
          <w:tcPr>
            <w:tcW w:w="3348" w:type="dxa"/>
            <w:vMerge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Плановое значение показателя</w:t>
            </w:r>
          </w:p>
        </w:tc>
        <w:tc>
          <w:tcPr>
            <w:tcW w:w="1557" w:type="dxa"/>
            <w:vMerge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vMerge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:rsidR="00C36FFA" w:rsidRPr="004672CC" w:rsidRDefault="00C36FFA" w:rsidP="00C36FFA">
      <w:pPr>
        <w:jc w:val="both"/>
        <w:rPr>
          <w:rFonts w:ascii="Arial" w:hAnsi="Arial" w:cs="Arial"/>
          <w:sz w:val="26"/>
          <w:szCs w:val="26"/>
        </w:rPr>
      </w:pPr>
      <w:r w:rsidRPr="004672CC">
        <w:rPr>
          <w:rFonts w:ascii="Arial" w:hAnsi="Arial" w:cs="Arial"/>
          <w:sz w:val="26"/>
          <w:szCs w:val="26"/>
        </w:rPr>
        <w:tab/>
      </w:r>
    </w:p>
    <w:p w:rsidR="00C36FFA" w:rsidRPr="004672CC" w:rsidRDefault="00C36FFA" w:rsidP="00C36FF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672CC">
        <w:rPr>
          <w:rFonts w:ascii="Arial" w:hAnsi="Arial" w:cs="Arial"/>
          <w:sz w:val="26"/>
          <w:szCs w:val="26"/>
        </w:rPr>
        <w:t xml:space="preserve">Допустимые отклонения значений показателей находятся в пределах  </w:t>
      </w:r>
      <w:r w:rsidRPr="004672CC">
        <w:rPr>
          <w:rFonts w:ascii="Arial" w:hAnsi="Arial" w:cs="Arial"/>
          <w:sz w:val="26"/>
          <w:szCs w:val="26"/>
          <w:u w:val="single"/>
        </w:rPr>
        <w:t xml:space="preserve">+ </w:t>
      </w:r>
      <w:r w:rsidRPr="004672CC">
        <w:rPr>
          <w:rFonts w:ascii="Arial" w:hAnsi="Arial" w:cs="Arial"/>
          <w:sz w:val="26"/>
          <w:szCs w:val="26"/>
        </w:rPr>
        <w:t xml:space="preserve">15%. </w:t>
      </w:r>
    </w:p>
    <w:p w:rsidR="00C36FFA" w:rsidRPr="004672CC" w:rsidRDefault="00C36FFA" w:rsidP="00C36FF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672CC">
        <w:rPr>
          <w:rFonts w:ascii="Arial" w:hAnsi="Arial" w:cs="Arial"/>
          <w:sz w:val="26"/>
          <w:szCs w:val="26"/>
        </w:rPr>
        <w:t xml:space="preserve">Балльная оценка по данному критерию определяется по каждой цели в зависимости от доли показателей, по которым установлено отклонение свыше установленных пределов, от общего количества показателей. </w:t>
      </w:r>
    </w:p>
    <w:p w:rsidR="00C36FFA" w:rsidRPr="004672CC" w:rsidRDefault="00C36FFA" w:rsidP="00C36FF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672CC">
        <w:rPr>
          <w:rFonts w:ascii="Arial" w:hAnsi="Arial" w:cs="Arial"/>
          <w:sz w:val="26"/>
          <w:szCs w:val="26"/>
        </w:rPr>
        <w:t>Доля  показателей определяется по формуле:</w:t>
      </w:r>
    </w:p>
    <w:p w:rsidR="00C36FFA" w:rsidRPr="004672CC" w:rsidRDefault="00C36FFA" w:rsidP="00C36FFA">
      <w:pPr>
        <w:ind w:firstLine="708"/>
        <w:jc w:val="both"/>
        <w:rPr>
          <w:rFonts w:ascii="Arial" w:hAnsi="Arial" w:cs="Arial"/>
          <w:sz w:val="26"/>
          <w:szCs w:val="26"/>
        </w:rPr>
      </w:pPr>
    </w:p>
    <w:tbl>
      <w:tblPr>
        <w:tblW w:w="9200" w:type="dxa"/>
        <w:tblInd w:w="108" w:type="dxa"/>
        <w:tblLook w:val="01E0" w:firstRow="1" w:lastRow="1" w:firstColumn="1" w:lastColumn="1" w:noHBand="0" w:noVBand="0"/>
      </w:tblPr>
      <w:tblGrid>
        <w:gridCol w:w="2044"/>
        <w:gridCol w:w="5452"/>
        <w:gridCol w:w="852"/>
        <w:gridCol w:w="852"/>
      </w:tblGrid>
      <w:tr w:rsidR="00C36FFA" w:rsidRPr="004672CC" w:rsidTr="003138BE">
        <w:trPr>
          <w:trHeight w:val="279"/>
        </w:trPr>
        <w:tc>
          <w:tcPr>
            <w:tcW w:w="2044" w:type="dxa"/>
            <w:vMerge w:val="restart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Доля  показателей  =</w:t>
            </w:r>
          </w:p>
        </w:tc>
        <w:tc>
          <w:tcPr>
            <w:tcW w:w="5452" w:type="dxa"/>
            <w:tcBorders>
              <w:bottom w:val="single" w:sz="4" w:space="0" w:color="auto"/>
            </w:tcBorders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Количество показателей с отклонением от допустимого предела</w:t>
            </w:r>
          </w:p>
        </w:tc>
        <w:tc>
          <w:tcPr>
            <w:tcW w:w="852" w:type="dxa"/>
            <w:vMerge w:val="restart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Х 100</w:t>
            </w:r>
          </w:p>
        </w:tc>
        <w:tc>
          <w:tcPr>
            <w:tcW w:w="852" w:type="dxa"/>
            <w:vMerge w:val="restart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(9)</w:t>
            </w:r>
          </w:p>
        </w:tc>
      </w:tr>
      <w:tr w:rsidR="00C36FFA" w:rsidRPr="004672CC" w:rsidTr="003138BE">
        <w:trPr>
          <w:trHeight w:val="201"/>
        </w:trPr>
        <w:tc>
          <w:tcPr>
            <w:tcW w:w="2044" w:type="dxa"/>
            <w:vMerge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auto"/>
            </w:tcBorders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Общее количество показателей</w:t>
            </w:r>
          </w:p>
        </w:tc>
        <w:tc>
          <w:tcPr>
            <w:tcW w:w="852" w:type="dxa"/>
            <w:vMerge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852" w:type="dxa"/>
            <w:vMerge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:rsidR="00C36FFA" w:rsidRPr="004672CC" w:rsidRDefault="00C36FFA" w:rsidP="00C36FFA">
      <w:pPr>
        <w:jc w:val="both"/>
        <w:rPr>
          <w:rFonts w:ascii="Arial" w:hAnsi="Arial" w:cs="Arial"/>
          <w:sz w:val="26"/>
          <w:szCs w:val="26"/>
        </w:rPr>
      </w:pPr>
      <w:r w:rsidRPr="004672CC">
        <w:rPr>
          <w:rFonts w:ascii="Arial" w:hAnsi="Arial" w:cs="Arial"/>
          <w:sz w:val="26"/>
          <w:szCs w:val="26"/>
        </w:rPr>
        <w:tab/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i/>
          <w:iCs/>
          <w:sz w:val="26"/>
          <w:szCs w:val="26"/>
        </w:rPr>
      </w:pPr>
      <w:r w:rsidRPr="004672CC">
        <w:rPr>
          <w:sz w:val="26"/>
          <w:szCs w:val="26"/>
        </w:rPr>
        <w:tab/>
        <w:t>13.4.</w:t>
      </w:r>
      <w:r w:rsidRPr="004672CC">
        <w:rPr>
          <w:i/>
          <w:iCs/>
          <w:sz w:val="26"/>
          <w:szCs w:val="26"/>
        </w:rPr>
        <w:t xml:space="preserve"> Качество и своевременность отчета о реализации муниципальной целевой программы.</w:t>
      </w:r>
    </w:p>
    <w:p w:rsidR="00C36FFA" w:rsidRPr="004672CC" w:rsidRDefault="00C36FFA" w:rsidP="00C36FFA">
      <w:pPr>
        <w:pStyle w:val="ConsPlusNormal"/>
        <w:widowControl/>
        <w:jc w:val="both"/>
        <w:rPr>
          <w:sz w:val="26"/>
          <w:szCs w:val="26"/>
        </w:rPr>
      </w:pPr>
      <w:r w:rsidRPr="004672CC">
        <w:rPr>
          <w:sz w:val="26"/>
          <w:szCs w:val="26"/>
        </w:rPr>
        <w:t xml:space="preserve">Качество и своевременность отчета о реализации муниципальных целевых программ оценивается исходя из выполнения требований к отчету о реализации муниципальных целевых программ  и своевременности его предоставления в соответствии с постановлением № </w:t>
      </w:r>
      <w:r w:rsidR="003138BE">
        <w:rPr>
          <w:sz w:val="26"/>
          <w:szCs w:val="26"/>
        </w:rPr>
        <w:t>149</w:t>
      </w:r>
      <w:r w:rsidRPr="004672CC">
        <w:rPr>
          <w:sz w:val="26"/>
          <w:szCs w:val="26"/>
        </w:rPr>
        <w:t>.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14. В случае если в целевой программе определено несколько целей, интегральная оценка реализации целевой программы определяется с учетом весовых значений по каждой цели, отражающих вклад этой цели в достижение целей целевой программы. Весовые значения по целям определяются экспертным путем муниципальным заказчиком  целевой программы и утверждаются одновременно с целевой программой. Сумма значений весовых коэффициентов по всем целям целевой программы равна единице.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ab/>
        <w:t>Интегральная оценка по целевой программе рассчитывается по формуле:</w:t>
      </w:r>
    </w:p>
    <w:p w:rsidR="00C36FFA" w:rsidRPr="004672CC" w:rsidRDefault="00C36FFA" w:rsidP="00C36FFA">
      <w:pPr>
        <w:pStyle w:val="ConsPlusNormal"/>
        <w:widowControl/>
        <w:ind w:firstLine="708"/>
        <w:jc w:val="center"/>
        <w:rPr>
          <w:sz w:val="26"/>
          <w:szCs w:val="26"/>
          <w:lang w:val="da"/>
        </w:rPr>
      </w:pPr>
      <w:r w:rsidRPr="004672CC">
        <w:rPr>
          <w:sz w:val="26"/>
          <w:szCs w:val="26"/>
          <w:lang w:val="da"/>
        </w:rPr>
        <w:t>R</w:t>
      </w:r>
      <w:r w:rsidRPr="004672CC">
        <w:rPr>
          <w:sz w:val="26"/>
          <w:szCs w:val="26"/>
        </w:rPr>
        <w:t>п</w:t>
      </w:r>
      <w:r w:rsidRPr="004672CC">
        <w:rPr>
          <w:sz w:val="26"/>
          <w:szCs w:val="26"/>
          <w:lang w:val="da"/>
        </w:rPr>
        <w:t xml:space="preserve"> = R1*V1+R2*V2+……Rn*Vn   (10),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где: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  <w:lang w:val="en-US"/>
        </w:rPr>
        <w:t>R</w:t>
      </w:r>
      <w:r w:rsidRPr="004672CC">
        <w:rPr>
          <w:sz w:val="26"/>
          <w:szCs w:val="26"/>
        </w:rPr>
        <w:t xml:space="preserve">п – интегральная (результирующая) оценка по целевой программе, имеющей несколько целей; 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  <w:lang w:val="en-US"/>
        </w:rPr>
        <w:t>R</w:t>
      </w:r>
      <w:r w:rsidRPr="004672CC">
        <w:rPr>
          <w:sz w:val="26"/>
          <w:szCs w:val="26"/>
        </w:rPr>
        <w:t xml:space="preserve">1, </w:t>
      </w:r>
      <w:r w:rsidRPr="004672CC">
        <w:rPr>
          <w:sz w:val="26"/>
          <w:szCs w:val="26"/>
          <w:lang w:val="en-US"/>
        </w:rPr>
        <w:t>R</w:t>
      </w:r>
      <w:r w:rsidRPr="004672CC">
        <w:rPr>
          <w:sz w:val="26"/>
          <w:szCs w:val="26"/>
        </w:rPr>
        <w:t xml:space="preserve">2, </w:t>
      </w:r>
      <w:r w:rsidRPr="004672CC">
        <w:rPr>
          <w:sz w:val="26"/>
          <w:szCs w:val="26"/>
          <w:lang w:val="en-US"/>
        </w:rPr>
        <w:t>Rn</w:t>
      </w:r>
      <w:r w:rsidRPr="004672CC">
        <w:rPr>
          <w:sz w:val="26"/>
          <w:szCs w:val="26"/>
        </w:rPr>
        <w:t xml:space="preserve"> – значения комплексной оценки по целям целевой программы;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  <w:lang w:val="en-US"/>
        </w:rPr>
        <w:t>V</w:t>
      </w:r>
      <w:r w:rsidRPr="004672CC">
        <w:rPr>
          <w:sz w:val="26"/>
          <w:szCs w:val="26"/>
        </w:rPr>
        <w:t xml:space="preserve">1, </w:t>
      </w:r>
      <w:r w:rsidRPr="004672CC">
        <w:rPr>
          <w:sz w:val="26"/>
          <w:szCs w:val="26"/>
          <w:lang w:val="en-US"/>
        </w:rPr>
        <w:t>V</w:t>
      </w:r>
      <w:r w:rsidRPr="004672CC">
        <w:rPr>
          <w:sz w:val="26"/>
          <w:szCs w:val="26"/>
        </w:rPr>
        <w:t xml:space="preserve">2, </w:t>
      </w:r>
      <w:proofErr w:type="spellStart"/>
      <w:r w:rsidRPr="004672CC">
        <w:rPr>
          <w:sz w:val="26"/>
          <w:szCs w:val="26"/>
          <w:lang w:val="en-US"/>
        </w:rPr>
        <w:t>Vn</w:t>
      </w:r>
      <w:proofErr w:type="spellEnd"/>
      <w:r w:rsidRPr="004672CC">
        <w:rPr>
          <w:sz w:val="26"/>
          <w:szCs w:val="26"/>
        </w:rPr>
        <w:t xml:space="preserve"> – весовые значения целей целевой программы.</w:t>
      </w:r>
    </w:p>
    <w:p w:rsidR="00C36FFA" w:rsidRPr="004672CC" w:rsidRDefault="00C36FFA" w:rsidP="00C36FF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672CC">
        <w:rPr>
          <w:rFonts w:ascii="Arial" w:hAnsi="Arial" w:cs="Arial"/>
          <w:sz w:val="26"/>
          <w:szCs w:val="26"/>
        </w:rPr>
        <w:t>Пример расчета оценки прилагается (приложение 2 к настоящей Методике).</w:t>
      </w:r>
    </w:p>
    <w:p w:rsidR="00C36FFA" w:rsidRPr="004672CC" w:rsidRDefault="00C36FFA" w:rsidP="00C36FFA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4672CC">
        <w:rPr>
          <w:b/>
          <w:sz w:val="26"/>
          <w:szCs w:val="26"/>
        </w:rPr>
        <w:t>5. Порядок проведения оценки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15. Муниципальны</w:t>
      </w:r>
      <w:r w:rsidR="00E6023E">
        <w:rPr>
          <w:sz w:val="26"/>
          <w:szCs w:val="26"/>
        </w:rPr>
        <w:t>й</w:t>
      </w:r>
      <w:r w:rsidRPr="004672CC">
        <w:rPr>
          <w:sz w:val="26"/>
          <w:szCs w:val="26"/>
        </w:rPr>
        <w:t xml:space="preserve"> заказчик  целевых программ представля</w:t>
      </w:r>
      <w:r w:rsidR="00E6023E">
        <w:rPr>
          <w:sz w:val="26"/>
          <w:szCs w:val="26"/>
        </w:rPr>
        <w:t>е</w:t>
      </w:r>
      <w:r w:rsidRPr="004672CC">
        <w:rPr>
          <w:sz w:val="26"/>
          <w:szCs w:val="26"/>
        </w:rPr>
        <w:t xml:space="preserve">т </w:t>
      </w:r>
      <w:r w:rsidR="005C47D3" w:rsidRPr="004672CC">
        <w:rPr>
          <w:sz w:val="26"/>
          <w:szCs w:val="26"/>
        </w:rPr>
        <w:t xml:space="preserve">заместителю главы администрации по экономике и финансам </w:t>
      </w:r>
      <w:r w:rsidRPr="004672CC">
        <w:rPr>
          <w:sz w:val="26"/>
          <w:szCs w:val="26"/>
        </w:rPr>
        <w:t xml:space="preserve">отчет о реализации муниципальной целевой программы в соответствии с постановлением № </w:t>
      </w:r>
      <w:r w:rsidR="003138BE">
        <w:rPr>
          <w:sz w:val="26"/>
          <w:szCs w:val="26"/>
        </w:rPr>
        <w:t>149</w:t>
      </w:r>
      <w:r w:rsidRPr="004672CC">
        <w:rPr>
          <w:sz w:val="26"/>
          <w:szCs w:val="26"/>
        </w:rPr>
        <w:t xml:space="preserve"> не позднее 15 февраля года, следующего за отчетным годом.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ab/>
        <w:t xml:space="preserve">16. </w:t>
      </w:r>
      <w:proofErr w:type="gramStart"/>
      <w:r w:rsidR="005C47D3" w:rsidRPr="004672CC">
        <w:rPr>
          <w:sz w:val="26"/>
          <w:szCs w:val="26"/>
        </w:rPr>
        <w:t xml:space="preserve">Сектор администрации по экономике, муниципальному заказу  и содействию занятости населения </w:t>
      </w:r>
      <w:r w:rsidRPr="004672CC">
        <w:rPr>
          <w:sz w:val="26"/>
          <w:szCs w:val="26"/>
        </w:rPr>
        <w:t>производит расчет оценки эффективности и результативности реализации муниципальной целевой программы по итогам года в соответствии с приложением 2 к настоящей Методике и оформляет по результатам оценки заключение в</w:t>
      </w:r>
      <w:r w:rsidRPr="004672CC">
        <w:rPr>
          <w:color w:val="FF0000"/>
          <w:sz w:val="26"/>
          <w:szCs w:val="26"/>
        </w:rPr>
        <w:t xml:space="preserve"> </w:t>
      </w:r>
      <w:r w:rsidRPr="004672CC">
        <w:rPr>
          <w:sz w:val="26"/>
          <w:szCs w:val="26"/>
        </w:rPr>
        <w:t>срок до 31 мая года, следующего за отчетным (Приложение 3 к настоящей методике).</w:t>
      </w:r>
      <w:proofErr w:type="gramEnd"/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ab/>
        <w:t>Заключение должно содержать конкретную информацию о результатах оценки, информация по каждому критерию должна быть проверяемой и обоснованной.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17. По каждой целевой программе определяется значение комплексной оценки. Рассчитанное значение комплексной оценки сопоставляется со значениями,  приведенными в таблице 1.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right"/>
        <w:outlineLvl w:val="2"/>
        <w:rPr>
          <w:sz w:val="26"/>
          <w:szCs w:val="26"/>
        </w:rPr>
      </w:pPr>
      <w:r w:rsidRPr="004672CC">
        <w:rPr>
          <w:sz w:val="26"/>
          <w:szCs w:val="26"/>
        </w:rPr>
        <w:t>Таблица 1</w:t>
      </w:r>
    </w:p>
    <w:p w:rsidR="00C36FFA" w:rsidRPr="004672CC" w:rsidRDefault="00C36FFA" w:rsidP="00C36FFA">
      <w:pPr>
        <w:pStyle w:val="ConsPlusNormal"/>
        <w:widowControl/>
        <w:ind w:firstLine="0"/>
        <w:jc w:val="center"/>
        <w:rPr>
          <w:sz w:val="26"/>
          <w:szCs w:val="26"/>
        </w:rPr>
      </w:pPr>
      <w:r w:rsidRPr="004672CC">
        <w:rPr>
          <w:sz w:val="26"/>
          <w:szCs w:val="26"/>
        </w:rPr>
        <w:t>Значения комплексной оценки реализации муниципальных целевых программ</w:t>
      </w:r>
    </w:p>
    <w:p w:rsidR="00C36FFA" w:rsidRPr="004672CC" w:rsidRDefault="00C36FFA" w:rsidP="00C36FFA">
      <w:pPr>
        <w:pStyle w:val="ConsPlusNormal"/>
        <w:widowControl/>
        <w:ind w:firstLine="540"/>
        <w:jc w:val="both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985"/>
      </w:tblGrid>
      <w:tr w:rsidR="00C36FFA" w:rsidRPr="004672CC" w:rsidTr="003138BE">
        <w:trPr>
          <w:trHeight w:val="8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 xml:space="preserve">Численное значение   </w:t>
            </w:r>
            <w:r w:rsidRPr="004672CC">
              <w:rPr>
                <w:sz w:val="26"/>
                <w:szCs w:val="26"/>
              </w:rPr>
              <w:br/>
              <w:t xml:space="preserve">комплексной оценки   </w:t>
            </w:r>
            <w:r w:rsidRPr="004672CC">
              <w:rPr>
                <w:sz w:val="26"/>
                <w:szCs w:val="26"/>
              </w:rPr>
              <w:br/>
              <w:t>(R) в баллах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Качественная оценка</w:t>
            </w: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 xml:space="preserve"> эффективности реализации  программы</w:t>
            </w:r>
          </w:p>
        </w:tc>
      </w:tr>
      <w:tr w:rsidR="00C36FFA" w:rsidRPr="004672CC" w:rsidTr="003138BE">
        <w:trPr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672CC">
              <w:rPr>
                <w:sz w:val="26"/>
                <w:szCs w:val="26"/>
              </w:rPr>
              <w:t>9,5</w:t>
            </w:r>
            <w:r w:rsidRPr="004672CC">
              <w:rPr>
                <w:sz w:val="26"/>
                <w:szCs w:val="26"/>
                <w:lang w:val="en-US"/>
              </w:rPr>
              <w:t xml:space="preserve"> &lt;= R &lt;= </w:t>
            </w:r>
            <w:r w:rsidRPr="004672CC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эффективная</w:t>
            </w:r>
          </w:p>
        </w:tc>
      </w:tr>
      <w:tr w:rsidR="00C36FFA" w:rsidRPr="004672CC" w:rsidTr="003138BE">
        <w:trPr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672CC">
              <w:rPr>
                <w:sz w:val="26"/>
                <w:szCs w:val="26"/>
              </w:rPr>
              <w:t xml:space="preserve">8  &lt;= R &lt; </w:t>
            </w:r>
            <w:r w:rsidRPr="004672CC">
              <w:rPr>
                <w:sz w:val="26"/>
                <w:szCs w:val="26"/>
                <w:lang w:val="en-US"/>
              </w:rPr>
              <w:t>9</w:t>
            </w:r>
            <w:r w:rsidRPr="004672CC">
              <w:rPr>
                <w:sz w:val="26"/>
                <w:szCs w:val="26"/>
              </w:rPr>
              <w:t>,</w:t>
            </w:r>
            <w:r w:rsidRPr="004672CC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 xml:space="preserve">умеренно эффективная </w:t>
            </w:r>
          </w:p>
        </w:tc>
      </w:tr>
      <w:tr w:rsidR="00C36FFA" w:rsidRPr="004672CC" w:rsidTr="003138BE">
        <w:trPr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7 &lt; R &lt; 8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недостаточно эффективная</w:t>
            </w:r>
          </w:p>
        </w:tc>
      </w:tr>
      <w:tr w:rsidR="00C36FFA" w:rsidRPr="004672CC" w:rsidTr="003138BE">
        <w:trPr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R &lt;= 7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неэффективная</w:t>
            </w:r>
          </w:p>
        </w:tc>
      </w:tr>
    </w:tbl>
    <w:p w:rsidR="00C36FFA" w:rsidRPr="004672CC" w:rsidRDefault="00C36FFA" w:rsidP="00C36FFA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 xml:space="preserve">18.  По результатам комплексной оценки эффективности и результативности реализации муниципальной целевой программы </w:t>
      </w:r>
      <w:r w:rsidR="005C47D3" w:rsidRPr="004672CC">
        <w:rPr>
          <w:sz w:val="26"/>
          <w:szCs w:val="26"/>
        </w:rPr>
        <w:t>сектор администрации по экономике, муниципальному заказу  и содействию занятости населения</w:t>
      </w:r>
      <w:r w:rsidRPr="004672CC">
        <w:rPr>
          <w:sz w:val="26"/>
          <w:szCs w:val="26"/>
        </w:rPr>
        <w:t xml:space="preserve"> формирует заключение (Приложение 3 к настоящей Методике), которое учитывается при дальнейшей реализации муниципальной целевой программы. </w:t>
      </w:r>
    </w:p>
    <w:p w:rsidR="00C36FFA" w:rsidRPr="004672CC" w:rsidRDefault="00C36FFA" w:rsidP="00C36FFA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В случае уточнения значений показателей за предыдущий отчетный год  в ходе проведения проверки исполнения муниципальным заказчик</w:t>
      </w:r>
      <w:r w:rsidR="005C47D3" w:rsidRPr="004672CC">
        <w:rPr>
          <w:sz w:val="26"/>
          <w:szCs w:val="26"/>
        </w:rPr>
        <w:t>о</w:t>
      </w:r>
      <w:r w:rsidRPr="004672CC">
        <w:rPr>
          <w:sz w:val="26"/>
          <w:szCs w:val="26"/>
        </w:rPr>
        <w:t xml:space="preserve">м  целевых программ в заключении указывается информация об уточнении оценки реализации программы за предыдущий отчетный период. Данная информация ежегодно представляется главе </w:t>
      </w:r>
      <w:r w:rsidR="005C47D3" w:rsidRPr="004672CC">
        <w:rPr>
          <w:sz w:val="26"/>
          <w:szCs w:val="26"/>
        </w:rPr>
        <w:t>администрации</w:t>
      </w:r>
      <w:r w:rsidRPr="004672CC">
        <w:rPr>
          <w:sz w:val="26"/>
          <w:szCs w:val="26"/>
        </w:rPr>
        <w:t xml:space="preserve"> муниципального </w:t>
      </w:r>
      <w:r w:rsidR="005C47D3" w:rsidRPr="004672CC">
        <w:rPr>
          <w:sz w:val="26"/>
          <w:szCs w:val="26"/>
        </w:rPr>
        <w:t>образования поселок Боровский</w:t>
      </w:r>
      <w:r w:rsidRPr="004672CC">
        <w:rPr>
          <w:sz w:val="26"/>
          <w:szCs w:val="26"/>
        </w:rPr>
        <w:t xml:space="preserve"> в составе результатов оценки эффективности и результативности реализации муниципальных целевых программ.</w:t>
      </w:r>
    </w:p>
    <w:p w:rsidR="00C36FFA" w:rsidRPr="004672CC" w:rsidRDefault="00C36FFA" w:rsidP="00C36FFA">
      <w:pPr>
        <w:pStyle w:val="ConsPlusNormal"/>
        <w:widowControl/>
        <w:ind w:firstLine="540"/>
        <w:jc w:val="both"/>
        <w:rPr>
          <w:b/>
          <w:color w:val="FF0000"/>
          <w:sz w:val="26"/>
          <w:szCs w:val="26"/>
        </w:rPr>
      </w:pPr>
      <w:r w:rsidRPr="004672CC">
        <w:rPr>
          <w:sz w:val="26"/>
          <w:szCs w:val="26"/>
        </w:rPr>
        <w:t xml:space="preserve">19. После проведения ежегодной оценки </w:t>
      </w:r>
      <w:r w:rsidR="005C47D3" w:rsidRPr="004672CC">
        <w:rPr>
          <w:sz w:val="26"/>
          <w:szCs w:val="26"/>
        </w:rPr>
        <w:t xml:space="preserve">заместитель главы администрации по экономике и финансам </w:t>
      </w:r>
      <w:r w:rsidRPr="004672CC">
        <w:rPr>
          <w:sz w:val="26"/>
          <w:szCs w:val="26"/>
        </w:rPr>
        <w:t xml:space="preserve"> до 01 июня года, следующего за отчетным годом, направляет результаты оценки для утверждения в Комиссию.</w:t>
      </w:r>
    </w:p>
    <w:p w:rsidR="00C36FFA" w:rsidRPr="004672CC" w:rsidRDefault="00C36FFA" w:rsidP="00C36FFA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 xml:space="preserve">Утвержденные Комиссией результаты ежегодной оценки направляются главе </w:t>
      </w:r>
      <w:r w:rsidR="005C47D3" w:rsidRPr="004672CC">
        <w:rPr>
          <w:sz w:val="26"/>
          <w:szCs w:val="26"/>
        </w:rPr>
        <w:t>администрации муниципального образования поселок Боровский</w:t>
      </w:r>
      <w:r w:rsidRPr="004672CC">
        <w:rPr>
          <w:sz w:val="26"/>
          <w:szCs w:val="26"/>
        </w:rPr>
        <w:t xml:space="preserve">, заместителю главы </w:t>
      </w:r>
      <w:r w:rsidR="005C47D3" w:rsidRPr="004672CC">
        <w:rPr>
          <w:sz w:val="26"/>
          <w:szCs w:val="26"/>
        </w:rPr>
        <w:t>муниципального образования поселок Боровский</w:t>
      </w:r>
      <w:r w:rsidRPr="004672CC">
        <w:rPr>
          <w:sz w:val="26"/>
          <w:szCs w:val="26"/>
        </w:rPr>
        <w:t>, на которого возложена координация деятельности муниципального заказчика  целевой программы.</w:t>
      </w:r>
    </w:p>
    <w:p w:rsidR="00C36FFA" w:rsidRPr="004672CC" w:rsidRDefault="00C36FFA" w:rsidP="00C36FFA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 xml:space="preserve">20.  Для проведения оценки </w:t>
      </w:r>
      <w:r w:rsidR="005C47D3" w:rsidRPr="004672CC">
        <w:rPr>
          <w:sz w:val="26"/>
          <w:szCs w:val="26"/>
        </w:rPr>
        <w:t>сектор администрации по экономике, муниципальному заказу  и содействию занятости населения</w:t>
      </w:r>
      <w:r w:rsidRPr="004672CC">
        <w:rPr>
          <w:sz w:val="26"/>
          <w:szCs w:val="26"/>
        </w:rPr>
        <w:t xml:space="preserve"> вправе привлекать независимых экспертов.</w:t>
      </w:r>
    </w:p>
    <w:p w:rsidR="00C36FFA" w:rsidRPr="004672CC" w:rsidRDefault="00C36FFA" w:rsidP="00C36FFA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  <w:sectPr w:rsidR="00C36FFA" w:rsidRPr="004672CC" w:rsidSect="003138BE"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1288"/>
        <w:tblW w:w="15228" w:type="dxa"/>
        <w:tblLayout w:type="fixed"/>
        <w:tblLook w:val="0000" w:firstRow="0" w:lastRow="0" w:firstColumn="0" w:lastColumn="0" w:noHBand="0" w:noVBand="0"/>
      </w:tblPr>
      <w:tblGrid>
        <w:gridCol w:w="603"/>
        <w:gridCol w:w="606"/>
        <w:gridCol w:w="113"/>
        <w:gridCol w:w="1047"/>
        <w:gridCol w:w="1047"/>
        <w:gridCol w:w="760"/>
        <w:gridCol w:w="287"/>
        <w:gridCol w:w="1048"/>
        <w:gridCol w:w="1005"/>
        <w:gridCol w:w="42"/>
        <w:gridCol w:w="1047"/>
        <w:gridCol w:w="1047"/>
        <w:gridCol w:w="744"/>
        <w:gridCol w:w="304"/>
        <w:gridCol w:w="1345"/>
        <w:gridCol w:w="1440"/>
        <w:gridCol w:w="148"/>
        <w:gridCol w:w="1472"/>
        <w:gridCol w:w="1123"/>
      </w:tblGrid>
      <w:tr w:rsidR="00C36FFA" w:rsidRPr="004672CC" w:rsidTr="003138BE">
        <w:trPr>
          <w:trHeight w:val="22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50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672C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Критерии оценки 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672C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Вес </w:t>
            </w:r>
            <w:proofErr w:type="gramStart"/>
            <w:r w:rsidRPr="004672C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( </w:t>
            </w:r>
            <w:proofErr w:type="gramEnd"/>
            <w:r w:rsidRPr="004672CC">
              <w:rPr>
                <w:rFonts w:ascii="Arial" w:hAnsi="Arial" w:cs="Arial"/>
                <w:b/>
                <w:bCs/>
                <w:sz w:val="26"/>
                <w:szCs w:val="26"/>
              </w:rPr>
              <w:t>Z )</w:t>
            </w:r>
          </w:p>
        </w:tc>
      </w:tr>
      <w:tr w:rsidR="00C36FFA" w:rsidRPr="004672CC" w:rsidTr="003138BE">
        <w:trPr>
          <w:trHeight w:val="219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672CC">
              <w:rPr>
                <w:rFonts w:ascii="Arial" w:hAnsi="Arial" w:cs="Arial"/>
                <w:b/>
                <w:bCs/>
                <w:sz w:val="26"/>
                <w:szCs w:val="26"/>
              </w:rPr>
              <w:t>К</w:t>
            </w:r>
            <w:proofErr w:type="gramStart"/>
            <w:r w:rsidRPr="004672CC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  <w:proofErr w:type="gramEnd"/>
          </w:p>
        </w:tc>
        <w:tc>
          <w:tcPr>
            <w:tcW w:w="1350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672CC">
              <w:rPr>
                <w:rFonts w:ascii="Arial" w:hAnsi="Arial" w:cs="Arial"/>
                <w:b/>
                <w:bCs/>
                <w:sz w:val="26"/>
                <w:szCs w:val="26"/>
              </w:rPr>
              <w:t>Оценка степени достижения плановых показателей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C36FFA" w:rsidRPr="004672CC" w:rsidTr="003138BE">
        <w:trPr>
          <w:trHeight w:val="124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Градация</w:t>
            </w:r>
          </w:p>
        </w:tc>
        <w:tc>
          <w:tcPr>
            <w:tcW w:w="5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Оценка достижения плановых показателей (ОДПП), %</w:t>
            </w:r>
          </w:p>
        </w:tc>
        <w:tc>
          <w:tcPr>
            <w:tcW w:w="7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Балльное значение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</w:tr>
      <w:tr w:rsidR="00C36FFA" w:rsidRPr="004672CC" w:rsidTr="003138BE">
        <w:trPr>
          <w:trHeight w:val="17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 xml:space="preserve">ОДПП </w:t>
            </w:r>
            <w:r w:rsidRPr="004672CC">
              <w:rPr>
                <w:rFonts w:ascii="Arial" w:hAnsi="Arial" w:cs="Arial"/>
                <w:sz w:val="26"/>
                <w:szCs w:val="26"/>
                <w:lang w:val="en-US"/>
              </w:rPr>
              <w:t>&gt;= 95</w:t>
            </w:r>
          </w:p>
        </w:tc>
        <w:tc>
          <w:tcPr>
            <w:tcW w:w="7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36FFA" w:rsidRPr="004672CC" w:rsidTr="003138BE">
        <w:trPr>
          <w:trHeight w:val="25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4672CC">
              <w:rPr>
                <w:rFonts w:ascii="Arial" w:hAnsi="Arial" w:cs="Arial"/>
                <w:sz w:val="26"/>
                <w:szCs w:val="26"/>
                <w:lang w:val="en-US"/>
              </w:rPr>
              <w:t>90</w:t>
            </w:r>
            <w:r w:rsidRPr="004672CC">
              <w:rPr>
                <w:rFonts w:ascii="Arial" w:hAnsi="Arial" w:cs="Arial"/>
                <w:sz w:val="26"/>
                <w:szCs w:val="26"/>
              </w:rPr>
              <w:t>&lt; ОДПП</w:t>
            </w:r>
            <w:r w:rsidRPr="004672CC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4672CC">
              <w:rPr>
                <w:rFonts w:ascii="Arial" w:hAnsi="Arial" w:cs="Arial"/>
                <w:sz w:val="26"/>
                <w:szCs w:val="26"/>
              </w:rPr>
              <w:t>&lt;</w:t>
            </w:r>
            <w:r w:rsidRPr="004672CC">
              <w:rPr>
                <w:rFonts w:ascii="Arial" w:hAnsi="Arial" w:cs="Arial"/>
                <w:sz w:val="26"/>
                <w:szCs w:val="26"/>
                <w:lang w:val="en-US"/>
              </w:rPr>
              <w:t xml:space="preserve"> 95</w:t>
            </w:r>
          </w:p>
        </w:tc>
        <w:tc>
          <w:tcPr>
            <w:tcW w:w="7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36FFA" w:rsidRPr="004672CC" w:rsidTr="003138BE">
        <w:trPr>
          <w:trHeight w:val="25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80 &lt; ОДПП &lt;= 90</w:t>
            </w:r>
          </w:p>
        </w:tc>
        <w:tc>
          <w:tcPr>
            <w:tcW w:w="75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36FFA" w:rsidRPr="004672CC" w:rsidTr="003138BE">
        <w:trPr>
          <w:trHeight w:val="25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70&lt;ОДПП &lt;= 80</w:t>
            </w:r>
          </w:p>
        </w:tc>
        <w:tc>
          <w:tcPr>
            <w:tcW w:w="75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36FFA" w:rsidRPr="004672CC" w:rsidTr="003138BE">
        <w:trPr>
          <w:trHeight w:val="25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60 &lt; ОДПП &lt;= 70</w:t>
            </w:r>
          </w:p>
        </w:tc>
        <w:tc>
          <w:tcPr>
            <w:tcW w:w="75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36FFA" w:rsidRPr="004672CC" w:rsidTr="003138BE">
        <w:trPr>
          <w:trHeight w:val="25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ОДПП &lt;= 60</w:t>
            </w:r>
          </w:p>
        </w:tc>
        <w:tc>
          <w:tcPr>
            <w:tcW w:w="75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36FFA" w:rsidRPr="004672CC" w:rsidTr="003138BE">
        <w:trPr>
          <w:trHeight w:val="255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672CC">
              <w:rPr>
                <w:rFonts w:ascii="Arial" w:hAnsi="Arial" w:cs="Arial"/>
                <w:b/>
                <w:bCs/>
                <w:sz w:val="26"/>
                <w:szCs w:val="26"/>
              </w:rPr>
              <w:t>К</w:t>
            </w:r>
            <w:proofErr w:type="gramStart"/>
            <w:r w:rsidRPr="004672CC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proofErr w:type="gramEnd"/>
          </w:p>
        </w:tc>
        <w:tc>
          <w:tcPr>
            <w:tcW w:w="146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672CC">
              <w:rPr>
                <w:rFonts w:ascii="Arial" w:hAnsi="Arial" w:cs="Arial"/>
                <w:b/>
                <w:bCs/>
                <w:sz w:val="26"/>
                <w:szCs w:val="26"/>
              </w:rPr>
              <w:t>Оценка общественно-экономической эффективности</w:t>
            </w:r>
          </w:p>
        </w:tc>
      </w:tr>
      <w:tr w:rsidR="00C36FFA" w:rsidRPr="004672CC" w:rsidTr="003138BE">
        <w:trPr>
          <w:trHeight w:val="28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91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672C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Общественно-экономическая эффективность (ОЭЭ) =           </w:t>
            </w:r>
          </w:p>
        </w:tc>
        <w:tc>
          <w:tcPr>
            <w:tcW w:w="61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0C0C0"/>
            <w:noWrap/>
            <w:vAlign w:val="bottom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Достижение плановых показателей цели</w:t>
            </w:r>
          </w:p>
        </w:tc>
        <w:tc>
          <w:tcPr>
            <w:tcW w:w="1472" w:type="dxa"/>
            <w:vMerge w:val="restar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4672CC">
              <w:rPr>
                <w:rFonts w:ascii="Arial" w:hAnsi="Arial" w:cs="Arial"/>
                <w:sz w:val="26"/>
                <w:szCs w:val="26"/>
                <w:lang w:val="en-US"/>
              </w:rPr>
              <w:t>x 100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</w:tr>
      <w:tr w:rsidR="00C36FFA" w:rsidRPr="004672CC" w:rsidTr="003138BE">
        <w:trPr>
          <w:trHeight w:val="22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91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1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0C0C0"/>
            <w:noWrap/>
            <w:vAlign w:val="bottom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Полнота использования бюджетных средств</w:t>
            </w:r>
          </w:p>
        </w:tc>
        <w:tc>
          <w:tcPr>
            <w:tcW w:w="1472" w:type="dxa"/>
            <w:vMerge/>
            <w:tcBorders>
              <w:bottom w:val="single" w:sz="4" w:space="0" w:color="auto"/>
            </w:tcBorders>
            <w:shd w:val="clear" w:color="auto" w:fill="C0C0C0"/>
            <w:vAlign w:val="bottom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</w:tr>
      <w:tr w:rsidR="00C36FFA" w:rsidRPr="004672CC" w:rsidTr="003138BE">
        <w:trPr>
          <w:trHeight w:val="837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Градация</w:t>
            </w:r>
          </w:p>
        </w:tc>
        <w:tc>
          <w:tcPr>
            <w:tcW w:w="29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 xml:space="preserve">ОЭЭ </w:t>
            </w:r>
            <w:r w:rsidRPr="004672CC">
              <w:rPr>
                <w:rFonts w:ascii="Arial" w:hAnsi="Arial" w:cs="Arial"/>
                <w:sz w:val="26"/>
                <w:szCs w:val="26"/>
                <w:lang w:val="en-US"/>
              </w:rPr>
              <w:t xml:space="preserve">&gt; </w:t>
            </w:r>
            <w:r w:rsidRPr="004672CC">
              <w:rPr>
                <w:rFonts w:ascii="Arial" w:hAnsi="Arial" w:cs="Arial"/>
                <w:sz w:val="26"/>
                <w:szCs w:val="26"/>
              </w:rPr>
              <w:t xml:space="preserve">= </w:t>
            </w:r>
            <w:r w:rsidRPr="004672CC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4672C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90 &lt;= ОЭЭ &lt; 100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FFA" w:rsidRPr="004672CC" w:rsidRDefault="00C36FFA" w:rsidP="003138BE">
            <w:pPr>
              <w:ind w:left="-40" w:firstLine="4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80 &lt;= ОЭЭ &lt; 90</w:t>
            </w:r>
          </w:p>
        </w:tc>
        <w:tc>
          <w:tcPr>
            <w:tcW w:w="4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ОЭЭ&lt; 80</w:t>
            </w:r>
          </w:p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0,5</w:t>
            </w:r>
          </w:p>
        </w:tc>
      </w:tr>
      <w:tr w:rsidR="00C36FFA" w:rsidRPr="004672CC" w:rsidTr="003138BE">
        <w:trPr>
          <w:trHeight w:val="25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балл</w:t>
            </w: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4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36FFA" w:rsidRPr="004672CC" w:rsidTr="003138BE">
        <w:trPr>
          <w:trHeight w:val="255"/>
        </w:trPr>
        <w:tc>
          <w:tcPr>
            <w:tcW w:w="6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672CC">
              <w:rPr>
                <w:rFonts w:ascii="Arial" w:hAnsi="Arial" w:cs="Arial"/>
                <w:b/>
                <w:bCs/>
                <w:sz w:val="26"/>
                <w:szCs w:val="26"/>
                <w:shd w:val="clear" w:color="auto" w:fill="C0C0C0"/>
              </w:rPr>
              <w:t>К</w:t>
            </w:r>
            <w:r w:rsidRPr="004672CC"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6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672CC">
              <w:rPr>
                <w:rFonts w:ascii="Arial" w:hAnsi="Arial" w:cs="Arial"/>
                <w:b/>
                <w:bCs/>
                <w:sz w:val="26"/>
                <w:szCs w:val="26"/>
              </w:rPr>
              <w:t>Качество планирования показателей</w:t>
            </w:r>
          </w:p>
        </w:tc>
      </w:tr>
      <w:tr w:rsidR="00C36FFA" w:rsidRPr="004672CC" w:rsidTr="003138BE">
        <w:trPr>
          <w:trHeight w:val="460"/>
        </w:trPr>
        <w:tc>
          <w:tcPr>
            <w:tcW w:w="60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Градация</w:t>
            </w:r>
          </w:p>
          <w:p w:rsidR="00C36FFA" w:rsidRPr="004672CC" w:rsidRDefault="00C36FFA" w:rsidP="003138BE">
            <w:pPr>
              <w:jc w:val="center"/>
              <w:rPr>
                <w:rFonts w:ascii="Arial" w:hAnsi="Arial" w:cs="Arial"/>
                <w:color w:val="FF6600"/>
                <w:sz w:val="26"/>
                <w:szCs w:val="26"/>
              </w:rPr>
            </w:pPr>
          </w:p>
        </w:tc>
        <w:tc>
          <w:tcPr>
            <w:tcW w:w="1278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 xml:space="preserve">Доля показателей,  по которым установлено отклонение от установленных пределов (не более </w:t>
            </w:r>
            <w:r w:rsidRPr="004672CC">
              <w:rPr>
                <w:rFonts w:ascii="Arial" w:hAnsi="Arial" w:cs="Arial"/>
                <w:sz w:val="26"/>
                <w:szCs w:val="26"/>
                <w:u w:val="single"/>
              </w:rPr>
              <w:t xml:space="preserve">+ </w:t>
            </w:r>
            <w:r w:rsidRPr="004672CC">
              <w:rPr>
                <w:rFonts w:ascii="Arial" w:hAnsi="Arial" w:cs="Arial"/>
                <w:sz w:val="26"/>
                <w:szCs w:val="26"/>
              </w:rPr>
              <w:t>15%), %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0,1</w:t>
            </w:r>
          </w:p>
        </w:tc>
      </w:tr>
      <w:tr w:rsidR="00C36FFA" w:rsidRPr="004672CC" w:rsidTr="003138BE">
        <w:trPr>
          <w:trHeight w:val="539"/>
        </w:trPr>
        <w:tc>
          <w:tcPr>
            <w:tcW w:w="60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 xml:space="preserve">0 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от 1 до 10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от 11 до 20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от 21 до 30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от 31 до 40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от 41 до 50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от 51 до 60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от 61 до 70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от 71 до 80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от 81 до 90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от 91 до 100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36FFA" w:rsidRPr="004672CC" w:rsidTr="003138BE">
        <w:trPr>
          <w:trHeight w:val="243"/>
        </w:trPr>
        <w:tc>
          <w:tcPr>
            <w:tcW w:w="6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FFA" w:rsidRPr="004672CC" w:rsidRDefault="00C36FFA" w:rsidP="003138BE">
            <w:pPr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балл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36FFA" w:rsidRPr="004672CC" w:rsidTr="003138BE">
        <w:trPr>
          <w:trHeight w:val="243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672CC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K</w:t>
            </w:r>
            <w:r w:rsidRPr="004672CC">
              <w:rPr>
                <w:rFonts w:ascii="Arial" w:hAnsi="Arial" w:cs="Arial"/>
                <w:b/>
                <w:bCs/>
                <w:sz w:val="26"/>
                <w:szCs w:val="26"/>
              </w:rPr>
              <w:t>4</w:t>
            </w:r>
          </w:p>
          <w:p w:rsidR="00C36FFA" w:rsidRPr="004672CC" w:rsidRDefault="00C36FFA" w:rsidP="003138B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6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672CC">
              <w:rPr>
                <w:rFonts w:ascii="Arial" w:hAnsi="Arial" w:cs="Arial"/>
                <w:b/>
                <w:bCs/>
                <w:sz w:val="26"/>
                <w:szCs w:val="26"/>
              </w:rPr>
              <w:t>Качество и своевременность отчета о реализации муниципальной целевой программы</w:t>
            </w:r>
          </w:p>
        </w:tc>
      </w:tr>
      <w:tr w:rsidR="00C36FFA" w:rsidRPr="004672CC" w:rsidTr="003138BE">
        <w:trPr>
          <w:trHeight w:val="243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Градация</w:t>
            </w:r>
          </w:p>
          <w:p w:rsidR="00C36FFA" w:rsidRPr="004672CC" w:rsidRDefault="00C36FFA" w:rsidP="003138B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8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Оценка выполнения требований к отчету о реализации муниципальной целевой программы и своевременности его представления в соответствии с постановлением № 471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0,1</w:t>
            </w:r>
          </w:p>
        </w:tc>
      </w:tr>
      <w:tr w:rsidR="00C36FFA" w:rsidRPr="004672CC" w:rsidTr="003138BE">
        <w:trPr>
          <w:trHeight w:val="243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FFA" w:rsidRPr="004672CC" w:rsidRDefault="00C36FFA" w:rsidP="003138B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Отчет представлен несвоевременно и не в соответствии с установленными требованиями</w:t>
            </w:r>
          </w:p>
        </w:tc>
        <w:tc>
          <w:tcPr>
            <w:tcW w:w="41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Отчет представлен не в полном объеме или не в соответствии с установленными требованиями</w:t>
            </w:r>
          </w:p>
        </w:tc>
        <w:tc>
          <w:tcPr>
            <w:tcW w:w="44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Отчет представлен своевременно и в соответствии с установленными требованиями</w:t>
            </w: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36FFA" w:rsidRPr="004672CC" w:rsidTr="003138BE">
        <w:trPr>
          <w:trHeight w:val="243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6FFA" w:rsidRPr="004672CC" w:rsidRDefault="00C36FFA" w:rsidP="003138B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FFA" w:rsidRPr="004672CC" w:rsidRDefault="00C36FFA" w:rsidP="003138BE">
            <w:pPr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балл</w:t>
            </w:r>
          </w:p>
        </w:tc>
        <w:tc>
          <w:tcPr>
            <w:tcW w:w="4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4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36FFA" w:rsidRPr="004672CC" w:rsidTr="003138BE">
        <w:trPr>
          <w:trHeight w:val="333"/>
        </w:trPr>
        <w:tc>
          <w:tcPr>
            <w:tcW w:w="1410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C36FFA" w:rsidRPr="004672CC" w:rsidRDefault="00C36FFA" w:rsidP="003138B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672CC">
              <w:rPr>
                <w:rFonts w:ascii="Arial" w:hAnsi="Arial" w:cs="Arial"/>
                <w:b/>
                <w:bCs/>
                <w:sz w:val="26"/>
                <w:szCs w:val="26"/>
              </w:rPr>
              <w:t>Комплексная оценка реализации целевой программы                     R=K1*Z1+K2*Z2+K3*Z3+K4*Z4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36FFA" w:rsidRPr="004672CC" w:rsidRDefault="00C36FFA" w:rsidP="003138B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672CC">
              <w:rPr>
                <w:rFonts w:ascii="Arial" w:hAnsi="Arial" w:cs="Arial"/>
                <w:b/>
                <w:bCs/>
                <w:sz w:val="26"/>
                <w:szCs w:val="26"/>
              </w:rPr>
              <w:t>1,0</w:t>
            </w:r>
          </w:p>
        </w:tc>
      </w:tr>
    </w:tbl>
    <w:p w:rsidR="00C36FFA" w:rsidRPr="004672CC" w:rsidRDefault="00C36FFA" w:rsidP="00C36FFA">
      <w:pPr>
        <w:pStyle w:val="ConsPlusNormal"/>
        <w:widowControl/>
        <w:ind w:firstLine="0"/>
        <w:jc w:val="right"/>
        <w:rPr>
          <w:sz w:val="26"/>
          <w:szCs w:val="26"/>
        </w:rPr>
      </w:pPr>
      <w:r w:rsidRPr="004672CC">
        <w:rPr>
          <w:sz w:val="26"/>
          <w:szCs w:val="26"/>
        </w:rPr>
        <w:t>Приложение 1</w:t>
      </w:r>
    </w:p>
    <w:p w:rsidR="00C36FFA" w:rsidRPr="004672CC" w:rsidRDefault="00C36FFA" w:rsidP="00C36FFA">
      <w:pPr>
        <w:pStyle w:val="ConsPlusNormal"/>
        <w:widowControl/>
        <w:ind w:firstLine="0"/>
        <w:jc w:val="right"/>
        <w:rPr>
          <w:sz w:val="26"/>
          <w:szCs w:val="26"/>
        </w:rPr>
      </w:pPr>
      <w:r w:rsidRPr="004672CC">
        <w:rPr>
          <w:sz w:val="26"/>
          <w:szCs w:val="26"/>
        </w:rPr>
        <w:t>к методике оценки эффективности и результативности реализации</w:t>
      </w:r>
    </w:p>
    <w:p w:rsidR="00C36FFA" w:rsidRPr="004672CC" w:rsidRDefault="00C36FFA" w:rsidP="00C36FFA">
      <w:pPr>
        <w:pStyle w:val="ConsPlusNormal"/>
        <w:widowControl/>
        <w:ind w:firstLine="0"/>
        <w:jc w:val="right"/>
        <w:rPr>
          <w:sz w:val="26"/>
          <w:szCs w:val="26"/>
        </w:rPr>
      </w:pPr>
      <w:r w:rsidRPr="004672CC">
        <w:rPr>
          <w:sz w:val="26"/>
          <w:szCs w:val="26"/>
        </w:rPr>
        <w:t xml:space="preserve"> муниципальных целевых программ</w:t>
      </w:r>
    </w:p>
    <w:p w:rsidR="00C36FFA" w:rsidRPr="004672CC" w:rsidRDefault="00C36FFA" w:rsidP="00C36FFA">
      <w:pPr>
        <w:rPr>
          <w:rFonts w:ascii="Arial" w:hAnsi="Arial" w:cs="Arial"/>
          <w:sz w:val="26"/>
          <w:szCs w:val="26"/>
        </w:rPr>
      </w:pPr>
      <w:r w:rsidRPr="004672CC">
        <w:rPr>
          <w:rFonts w:ascii="Arial" w:hAnsi="Arial" w:cs="Arial"/>
          <w:sz w:val="26"/>
          <w:szCs w:val="26"/>
        </w:rPr>
        <w:br w:type="page"/>
      </w:r>
    </w:p>
    <w:tbl>
      <w:tblPr>
        <w:tblW w:w="16280" w:type="dxa"/>
        <w:tblLook w:val="01E0" w:firstRow="1" w:lastRow="1" w:firstColumn="1" w:lastColumn="1" w:noHBand="0" w:noVBand="0"/>
      </w:tblPr>
      <w:tblGrid>
        <w:gridCol w:w="6171"/>
        <w:gridCol w:w="10109"/>
      </w:tblGrid>
      <w:tr w:rsidR="00C36FFA" w:rsidRPr="004672CC" w:rsidTr="003138BE">
        <w:tc>
          <w:tcPr>
            <w:tcW w:w="6171" w:type="dxa"/>
          </w:tcPr>
          <w:p w:rsidR="00C36FFA" w:rsidRPr="004672CC" w:rsidRDefault="00C36FFA" w:rsidP="003138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br w:type="page"/>
            </w:r>
          </w:p>
        </w:tc>
        <w:tc>
          <w:tcPr>
            <w:tcW w:w="10109" w:type="dxa"/>
          </w:tcPr>
          <w:p w:rsidR="00C36FFA" w:rsidRPr="004672CC" w:rsidRDefault="00C36FFA" w:rsidP="003138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Приложение   3</w:t>
            </w:r>
          </w:p>
          <w:p w:rsidR="00C36FFA" w:rsidRPr="004672CC" w:rsidRDefault="00C36FFA" w:rsidP="003138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 xml:space="preserve">к методике оценки эффективности и результативности реализации </w:t>
            </w:r>
          </w:p>
          <w:p w:rsidR="00C36FFA" w:rsidRPr="004672CC" w:rsidRDefault="00C36FFA" w:rsidP="003138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муниципальных целевых программ</w:t>
            </w:r>
          </w:p>
        </w:tc>
      </w:tr>
    </w:tbl>
    <w:p w:rsidR="00C36FFA" w:rsidRPr="004672CC" w:rsidRDefault="00C36FFA" w:rsidP="00C36FFA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4672CC">
        <w:rPr>
          <w:b/>
          <w:sz w:val="26"/>
          <w:szCs w:val="26"/>
        </w:rPr>
        <w:t>Заключение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Наименование программы______________________________________________________________________________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Муниципальный заказчик _________________________________________________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Дата проведения оценки «____»__________ 200__ г.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ФИО и должность лица, проводившего оценку ______________________________________________________________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0"/>
      </w:tblGrid>
      <w:tr w:rsidR="00C36FFA" w:rsidRPr="004672CC" w:rsidTr="003138BE">
        <w:tc>
          <w:tcPr>
            <w:tcW w:w="15240" w:type="dxa"/>
          </w:tcPr>
          <w:p w:rsidR="00C36FFA" w:rsidRPr="004672CC" w:rsidRDefault="00C36FFA" w:rsidP="003138BE">
            <w:pPr>
              <w:pStyle w:val="ConsPlusNormal"/>
              <w:widowControl/>
              <w:tabs>
                <w:tab w:val="left" w:pos="3150"/>
              </w:tabs>
              <w:ind w:firstLine="0"/>
              <w:jc w:val="both"/>
              <w:rPr>
                <w:b/>
                <w:sz w:val="26"/>
                <w:szCs w:val="26"/>
              </w:rPr>
            </w:pPr>
            <w:r w:rsidRPr="004672CC">
              <w:rPr>
                <w:b/>
                <w:sz w:val="26"/>
                <w:szCs w:val="26"/>
              </w:rPr>
              <w:t>А. Общее заключение</w:t>
            </w:r>
            <w:r w:rsidRPr="004672CC">
              <w:rPr>
                <w:b/>
                <w:sz w:val="26"/>
                <w:szCs w:val="26"/>
              </w:rPr>
              <w:tab/>
            </w: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Комплексная оценка программы: ______________ (R=K1*Z1+K2*Z2+K3*Z3+K4*Z4)</w:t>
            </w:r>
          </w:p>
        </w:tc>
      </w:tr>
    </w:tbl>
    <w:p w:rsidR="00C36FFA" w:rsidRPr="004672CC" w:rsidRDefault="00C36FFA" w:rsidP="00C36FFA">
      <w:pPr>
        <w:pStyle w:val="ConsPlusNormal"/>
        <w:widowControl/>
        <w:ind w:firstLine="0"/>
        <w:jc w:val="both"/>
        <w:rPr>
          <w:b/>
          <w:sz w:val="26"/>
          <w:szCs w:val="26"/>
        </w:rPr>
      </w:pPr>
      <w:r w:rsidRPr="004672CC">
        <w:rPr>
          <w:b/>
          <w:sz w:val="26"/>
          <w:szCs w:val="26"/>
        </w:rPr>
        <w:t>Б. Комментарий к оценке по критериям</w:t>
      </w:r>
    </w:p>
    <w:p w:rsidR="00C36FFA" w:rsidRPr="004672CC" w:rsidRDefault="00C36FFA" w:rsidP="00C36FFA">
      <w:pPr>
        <w:ind w:firstLine="720"/>
        <w:jc w:val="both"/>
        <w:rPr>
          <w:rFonts w:ascii="Arial" w:hAnsi="Arial" w:cs="Arial"/>
          <w:i/>
          <w:sz w:val="26"/>
          <w:szCs w:val="26"/>
        </w:rPr>
      </w:pPr>
      <w:r w:rsidRPr="004672CC">
        <w:rPr>
          <w:rFonts w:ascii="Arial" w:hAnsi="Arial" w:cs="Arial"/>
          <w:sz w:val="26"/>
          <w:szCs w:val="26"/>
        </w:rPr>
        <w:t xml:space="preserve">1. </w:t>
      </w:r>
      <w:r w:rsidRPr="004672CC">
        <w:rPr>
          <w:rFonts w:ascii="Arial" w:hAnsi="Arial" w:cs="Arial"/>
          <w:sz w:val="26"/>
          <w:szCs w:val="26"/>
        </w:rPr>
        <w:tab/>
      </w:r>
      <w:r w:rsidRPr="004672CC">
        <w:rPr>
          <w:rFonts w:ascii="Arial" w:hAnsi="Arial" w:cs="Arial"/>
          <w:i/>
          <w:sz w:val="26"/>
          <w:szCs w:val="26"/>
        </w:rPr>
        <w:t xml:space="preserve">Оценка степени достижения плановых показателей с обоснованием  причин отклонений фактических значений показателей от плановых значений показателей. </w:t>
      </w:r>
    </w:p>
    <w:p w:rsidR="00C36FFA" w:rsidRPr="004672CC" w:rsidRDefault="00C36FFA" w:rsidP="00C36FF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672CC">
        <w:rPr>
          <w:rFonts w:ascii="Arial" w:hAnsi="Arial" w:cs="Arial"/>
          <w:sz w:val="26"/>
          <w:szCs w:val="26"/>
        </w:rPr>
        <w:t>1.1. Проводится анализ степени достижения запланированных результатов и намеченных целей. Указывается перечень показателей, плановое значение по которым не достигнуто. Степень достижения показателей указывается в процентах.</w:t>
      </w:r>
    </w:p>
    <w:p w:rsidR="00C36FFA" w:rsidRPr="004672CC" w:rsidRDefault="00C36FFA" w:rsidP="00C36FF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672CC">
        <w:rPr>
          <w:rFonts w:ascii="Arial" w:hAnsi="Arial" w:cs="Arial"/>
          <w:sz w:val="26"/>
          <w:szCs w:val="26"/>
        </w:rPr>
        <w:t xml:space="preserve">1.2. Указывается наличие аргументированного </w:t>
      </w:r>
      <w:proofErr w:type="gramStart"/>
      <w:r w:rsidRPr="004672CC">
        <w:rPr>
          <w:rFonts w:ascii="Arial" w:hAnsi="Arial" w:cs="Arial"/>
          <w:sz w:val="26"/>
          <w:szCs w:val="26"/>
        </w:rPr>
        <w:t>обоснования причин отклонений фактических значений показателей</w:t>
      </w:r>
      <w:proofErr w:type="gramEnd"/>
      <w:r w:rsidRPr="004672CC">
        <w:rPr>
          <w:rFonts w:ascii="Arial" w:hAnsi="Arial" w:cs="Arial"/>
          <w:sz w:val="26"/>
          <w:szCs w:val="26"/>
        </w:rPr>
        <w:t xml:space="preserve"> от плановых значений либо неполное обоснование  или его отсутствие. Аргументированное обоснование может включать описание негативных факторов, оказавших влияние на результативность реализации муниципальной целевой программы, и меры, принятые муниципальным заказчиком (муниципальным заказчиком – координатором) целевой программы.</w:t>
      </w:r>
    </w:p>
    <w:p w:rsidR="00C36FFA" w:rsidRPr="004672CC" w:rsidRDefault="00C36FFA" w:rsidP="00C36FF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672CC">
        <w:rPr>
          <w:rFonts w:ascii="Arial" w:hAnsi="Arial" w:cs="Arial"/>
          <w:sz w:val="26"/>
          <w:szCs w:val="26"/>
        </w:rPr>
        <w:t xml:space="preserve">2.  </w:t>
      </w:r>
      <w:r w:rsidRPr="004672CC">
        <w:rPr>
          <w:rFonts w:ascii="Arial" w:hAnsi="Arial" w:cs="Arial"/>
          <w:i/>
          <w:sz w:val="26"/>
          <w:szCs w:val="26"/>
        </w:rPr>
        <w:t xml:space="preserve">Оценка общественно-экономической   эффективности       реализации программы. </w:t>
      </w:r>
    </w:p>
    <w:p w:rsidR="00C36FFA" w:rsidRPr="004672CC" w:rsidRDefault="00C36FFA" w:rsidP="00C36FFA">
      <w:pPr>
        <w:ind w:firstLine="708"/>
        <w:jc w:val="both"/>
        <w:rPr>
          <w:rFonts w:ascii="Arial" w:hAnsi="Arial" w:cs="Arial"/>
          <w:i/>
          <w:sz w:val="26"/>
          <w:szCs w:val="26"/>
        </w:rPr>
      </w:pPr>
      <w:r w:rsidRPr="004672CC">
        <w:rPr>
          <w:rFonts w:ascii="Arial" w:hAnsi="Arial" w:cs="Arial"/>
          <w:sz w:val="26"/>
          <w:szCs w:val="26"/>
        </w:rPr>
        <w:t xml:space="preserve">Приводится расчет общественно-экономической эффективности. </w:t>
      </w:r>
    </w:p>
    <w:p w:rsidR="00C36FFA" w:rsidRPr="004672CC" w:rsidRDefault="00C36FFA" w:rsidP="00C36FFA">
      <w:pPr>
        <w:pStyle w:val="ConsPlusNormal"/>
        <w:widowControl/>
        <w:ind w:firstLine="375"/>
        <w:jc w:val="both"/>
        <w:rPr>
          <w:i/>
          <w:sz w:val="26"/>
          <w:szCs w:val="26"/>
        </w:rPr>
      </w:pPr>
      <w:r w:rsidRPr="004672CC">
        <w:rPr>
          <w:sz w:val="26"/>
          <w:szCs w:val="26"/>
        </w:rPr>
        <w:t xml:space="preserve"> </w:t>
      </w:r>
      <w:r w:rsidRPr="004672CC">
        <w:rPr>
          <w:sz w:val="26"/>
          <w:szCs w:val="26"/>
        </w:rPr>
        <w:tab/>
        <w:t xml:space="preserve">3. </w:t>
      </w:r>
      <w:r w:rsidRPr="004672CC">
        <w:rPr>
          <w:i/>
          <w:sz w:val="26"/>
          <w:szCs w:val="26"/>
        </w:rPr>
        <w:t>Оценка качества планирования показателей.</w:t>
      </w:r>
    </w:p>
    <w:p w:rsidR="00C36FFA" w:rsidRPr="004672CC" w:rsidRDefault="00C36FFA" w:rsidP="00C36FFA">
      <w:pPr>
        <w:pStyle w:val="ConsPlusNormal"/>
        <w:widowControl/>
        <w:ind w:firstLine="375"/>
        <w:jc w:val="both"/>
        <w:rPr>
          <w:sz w:val="26"/>
          <w:szCs w:val="26"/>
        </w:rPr>
      </w:pPr>
      <w:r w:rsidRPr="004672CC">
        <w:rPr>
          <w:i/>
          <w:sz w:val="26"/>
          <w:szCs w:val="26"/>
        </w:rPr>
        <w:tab/>
      </w:r>
      <w:r w:rsidRPr="004672CC">
        <w:rPr>
          <w:sz w:val="26"/>
          <w:szCs w:val="26"/>
        </w:rPr>
        <w:t>Указывается количество показателей, по которым установлено отклонения от установленного предела, рассчитывается доля таких показателей от общего количества показателей.</w:t>
      </w:r>
    </w:p>
    <w:p w:rsidR="00C36FFA" w:rsidRPr="004672CC" w:rsidRDefault="00C36FFA" w:rsidP="00C36FFA">
      <w:pPr>
        <w:pStyle w:val="ConsPlusNormal"/>
        <w:widowControl/>
        <w:ind w:firstLine="375"/>
        <w:jc w:val="both"/>
        <w:rPr>
          <w:sz w:val="26"/>
          <w:szCs w:val="26"/>
        </w:rPr>
      </w:pPr>
      <w:r w:rsidRPr="004672CC">
        <w:rPr>
          <w:sz w:val="26"/>
          <w:szCs w:val="26"/>
        </w:rPr>
        <w:tab/>
        <w:t>Приводится перечень показателей, по которым установлено превышение допустимого значения отклонений.</w:t>
      </w:r>
    </w:p>
    <w:p w:rsidR="00C36FFA" w:rsidRPr="004672CC" w:rsidRDefault="00C36FFA" w:rsidP="00C36FFA">
      <w:pPr>
        <w:pStyle w:val="ConsPlusNormal"/>
        <w:widowControl/>
        <w:jc w:val="both"/>
        <w:rPr>
          <w:i/>
          <w:iCs/>
          <w:sz w:val="26"/>
          <w:szCs w:val="26"/>
        </w:rPr>
      </w:pPr>
      <w:r w:rsidRPr="004672CC">
        <w:rPr>
          <w:sz w:val="26"/>
          <w:szCs w:val="26"/>
        </w:rPr>
        <w:t xml:space="preserve">4. </w:t>
      </w:r>
      <w:r w:rsidRPr="004672CC">
        <w:rPr>
          <w:i/>
          <w:iCs/>
          <w:sz w:val="26"/>
          <w:szCs w:val="26"/>
        </w:rPr>
        <w:t>Оценка качества и своевременности отчета о реализации муниципальной целевой программы.</w:t>
      </w:r>
    </w:p>
    <w:p w:rsidR="00C36FFA" w:rsidRPr="004672CC" w:rsidRDefault="00C36FFA" w:rsidP="00C36FFA">
      <w:pPr>
        <w:pStyle w:val="ConsPlusNormal"/>
        <w:widowControl/>
        <w:jc w:val="both"/>
        <w:rPr>
          <w:sz w:val="26"/>
          <w:szCs w:val="26"/>
        </w:rPr>
      </w:pPr>
      <w:r w:rsidRPr="004672CC">
        <w:rPr>
          <w:sz w:val="26"/>
          <w:szCs w:val="26"/>
        </w:rPr>
        <w:t xml:space="preserve">Проводится анализ  выполнения требований к отчету о реализации муниципальной целевой программы в соответствии с постановлением администрации </w:t>
      </w:r>
      <w:r w:rsidR="005C47D3" w:rsidRPr="004672CC">
        <w:rPr>
          <w:sz w:val="26"/>
          <w:szCs w:val="26"/>
        </w:rPr>
        <w:t>муниципального образования поселок Боровский №</w:t>
      </w:r>
      <w:r w:rsidR="003138BE">
        <w:rPr>
          <w:sz w:val="26"/>
          <w:szCs w:val="26"/>
        </w:rPr>
        <w:t>149</w:t>
      </w:r>
      <w:r w:rsidRPr="004672CC">
        <w:rPr>
          <w:sz w:val="26"/>
          <w:szCs w:val="26"/>
        </w:rPr>
        <w:t>.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b/>
          <w:sz w:val="26"/>
          <w:szCs w:val="26"/>
        </w:rPr>
        <w:t>В. Рекомендации и предложения по совершенствованию программы с учетом проведенной оценки.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  <w:sectPr w:rsidR="00C36FFA" w:rsidRPr="004672CC" w:rsidSect="003138BE">
          <w:pgSz w:w="16838" w:h="11906" w:orient="landscape"/>
          <w:pgMar w:top="567" w:right="567" w:bottom="1134" w:left="567" w:header="709" w:footer="709" w:gutter="0"/>
          <w:cols w:space="708"/>
          <w:titlePg/>
          <w:docGrid w:linePitch="360"/>
        </w:sectPr>
      </w:pPr>
    </w:p>
    <w:p w:rsidR="00C36FFA" w:rsidRPr="004672CC" w:rsidRDefault="00C36FFA" w:rsidP="00C36FFA">
      <w:pPr>
        <w:pStyle w:val="ConsPlusNormal"/>
        <w:widowControl/>
        <w:ind w:firstLine="0"/>
        <w:rPr>
          <w:sz w:val="26"/>
          <w:szCs w:val="26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428"/>
        <w:gridCol w:w="5603"/>
      </w:tblGrid>
      <w:tr w:rsidR="00C36FFA" w:rsidRPr="004672CC" w:rsidTr="005C47D3">
        <w:tc>
          <w:tcPr>
            <w:tcW w:w="4428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03" w:type="dxa"/>
          </w:tcPr>
          <w:p w:rsidR="00C36FFA" w:rsidRPr="004672CC" w:rsidRDefault="00C36FFA" w:rsidP="003138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>Приложение   2</w:t>
            </w:r>
          </w:p>
          <w:p w:rsidR="00C36FFA" w:rsidRPr="004672CC" w:rsidRDefault="00C36FFA" w:rsidP="003138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672CC">
              <w:rPr>
                <w:rFonts w:ascii="Arial" w:hAnsi="Arial" w:cs="Arial"/>
                <w:sz w:val="26"/>
                <w:szCs w:val="26"/>
              </w:rPr>
              <w:t xml:space="preserve">к методике оценки эффективности и результативности реализации </w:t>
            </w: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right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муниципальных целевых программ</w:t>
            </w:r>
          </w:p>
        </w:tc>
      </w:tr>
    </w:tbl>
    <w:p w:rsidR="00C36FFA" w:rsidRPr="004672CC" w:rsidRDefault="00C36FFA" w:rsidP="00C36FFA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center"/>
        <w:rPr>
          <w:sz w:val="26"/>
          <w:szCs w:val="26"/>
        </w:rPr>
      </w:pPr>
      <w:r w:rsidRPr="004672CC">
        <w:rPr>
          <w:sz w:val="26"/>
          <w:szCs w:val="26"/>
        </w:rPr>
        <w:t>Пример заполнения матрицы для расчета  оценки</w:t>
      </w:r>
    </w:p>
    <w:p w:rsidR="00C36FFA" w:rsidRPr="004672CC" w:rsidRDefault="00C36FFA" w:rsidP="00C36FFA">
      <w:pPr>
        <w:pStyle w:val="ConsPlusNormal"/>
        <w:widowControl/>
        <w:ind w:firstLine="0"/>
        <w:jc w:val="center"/>
        <w:rPr>
          <w:sz w:val="26"/>
          <w:szCs w:val="26"/>
        </w:rPr>
      </w:pPr>
      <w:r w:rsidRPr="004672CC">
        <w:rPr>
          <w:sz w:val="26"/>
          <w:szCs w:val="26"/>
        </w:rPr>
        <w:t>эффективности и результативности реализации областной целевой программы</w:t>
      </w:r>
    </w:p>
    <w:p w:rsidR="00C36FFA" w:rsidRPr="004672CC" w:rsidRDefault="00C36FFA" w:rsidP="00C36FFA">
      <w:pPr>
        <w:pStyle w:val="ConsPlusNormal"/>
        <w:widowControl/>
        <w:ind w:firstLine="0"/>
        <w:jc w:val="center"/>
        <w:rPr>
          <w:sz w:val="26"/>
          <w:szCs w:val="26"/>
        </w:rPr>
      </w:pPr>
      <w:r w:rsidRPr="004672CC">
        <w:rPr>
          <w:sz w:val="26"/>
          <w:szCs w:val="26"/>
        </w:rPr>
        <w:t xml:space="preserve">«Основные направления информационной политики в Тюменской области </w:t>
      </w:r>
    </w:p>
    <w:p w:rsidR="00C36FFA" w:rsidRPr="004672CC" w:rsidRDefault="00C36FFA" w:rsidP="00C36FFA">
      <w:pPr>
        <w:pStyle w:val="ConsPlusNormal"/>
        <w:widowControl/>
        <w:ind w:firstLine="0"/>
        <w:jc w:val="center"/>
        <w:rPr>
          <w:sz w:val="26"/>
          <w:szCs w:val="26"/>
        </w:rPr>
      </w:pPr>
      <w:r w:rsidRPr="004672CC">
        <w:rPr>
          <w:sz w:val="26"/>
          <w:szCs w:val="26"/>
        </w:rPr>
        <w:t>на 2006 – 2008 годы» за 2007 год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ab/>
        <w:t>Согласно отчету генерального заказчика целевой программы за 2007 год достигнуты следующие значения показателей: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1919"/>
        <w:gridCol w:w="1394"/>
        <w:gridCol w:w="1585"/>
        <w:gridCol w:w="1507"/>
        <w:gridCol w:w="1033"/>
      </w:tblGrid>
      <w:tr w:rsidR="00C36FFA" w:rsidRPr="004672CC" w:rsidTr="004672CC">
        <w:tc>
          <w:tcPr>
            <w:tcW w:w="2350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Показатель</w:t>
            </w:r>
          </w:p>
        </w:tc>
        <w:tc>
          <w:tcPr>
            <w:tcW w:w="1919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Единица</w:t>
            </w: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измерения</w:t>
            </w:r>
          </w:p>
        </w:tc>
        <w:tc>
          <w:tcPr>
            <w:tcW w:w="1394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Прямой или обратный счет</w:t>
            </w:r>
          </w:p>
        </w:tc>
        <w:tc>
          <w:tcPr>
            <w:tcW w:w="1585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Плановое значение показателя</w:t>
            </w: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 xml:space="preserve"> за 2007 год</w:t>
            </w:r>
          </w:p>
        </w:tc>
        <w:tc>
          <w:tcPr>
            <w:tcW w:w="1507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Фактическое значение показателя</w:t>
            </w: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за 2007 год</w:t>
            </w:r>
          </w:p>
        </w:tc>
        <w:tc>
          <w:tcPr>
            <w:tcW w:w="1033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Значение веса влияния показателя цели на достижение цели</w:t>
            </w: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(условно)</w:t>
            </w:r>
          </w:p>
        </w:tc>
      </w:tr>
      <w:tr w:rsidR="00C36FFA" w:rsidRPr="004672CC" w:rsidTr="004672CC">
        <w:tc>
          <w:tcPr>
            <w:tcW w:w="9788" w:type="dxa"/>
            <w:gridSpan w:val="6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Цель 1.  «Обеспечение гарантий реализации конституционного права граждан, проживающих в Тюменской области, на получение полной, своевременной и объективной информации через средства массовой информации» (весовое значение -  0,8 (условно))</w:t>
            </w:r>
          </w:p>
        </w:tc>
      </w:tr>
      <w:tr w:rsidR="00C36FFA" w:rsidRPr="004672CC" w:rsidTr="004672CC">
        <w:tc>
          <w:tcPr>
            <w:tcW w:w="9788" w:type="dxa"/>
            <w:gridSpan w:val="6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 xml:space="preserve">Показатели конечного эффекта (цели) </w:t>
            </w:r>
          </w:p>
        </w:tc>
      </w:tr>
      <w:tr w:rsidR="00C36FFA" w:rsidRPr="004672CC" w:rsidTr="004672CC">
        <w:tc>
          <w:tcPr>
            <w:tcW w:w="2350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Доля населения, охваченного региональным телевещанием</w:t>
            </w:r>
          </w:p>
        </w:tc>
        <w:tc>
          <w:tcPr>
            <w:tcW w:w="1919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%</w:t>
            </w:r>
          </w:p>
        </w:tc>
        <w:tc>
          <w:tcPr>
            <w:tcW w:w="1394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4672CC">
              <w:rPr>
                <w:sz w:val="26"/>
                <w:szCs w:val="26"/>
              </w:rPr>
              <w:t>П</w:t>
            </w:r>
            <w:proofErr w:type="gramEnd"/>
          </w:p>
          <w:p w:rsidR="00C36FFA" w:rsidRPr="004672CC" w:rsidRDefault="00C36FFA" w:rsidP="003138BE">
            <w:pPr>
              <w:pStyle w:val="ConsPlusNormal"/>
              <w:widowControl/>
              <w:ind w:firstLine="0"/>
              <w:rPr>
                <w:sz w:val="26"/>
                <w:szCs w:val="26"/>
              </w:rPr>
            </w:pPr>
          </w:p>
        </w:tc>
        <w:tc>
          <w:tcPr>
            <w:tcW w:w="1585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90</w:t>
            </w:r>
          </w:p>
        </w:tc>
        <w:tc>
          <w:tcPr>
            <w:tcW w:w="1507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90</w:t>
            </w:r>
          </w:p>
        </w:tc>
        <w:tc>
          <w:tcPr>
            <w:tcW w:w="1033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0,6</w:t>
            </w:r>
          </w:p>
        </w:tc>
      </w:tr>
      <w:tr w:rsidR="00C36FFA" w:rsidRPr="004672CC" w:rsidTr="004672CC">
        <w:tc>
          <w:tcPr>
            <w:tcW w:w="2350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Охват населения подпиской на районные (городские) газеты</w:t>
            </w:r>
          </w:p>
        </w:tc>
        <w:tc>
          <w:tcPr>
            <w:tcW w:w="1919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%</w:t>
            </w:r>
          </w:p>
        </w:tc>
        <w:tc>
          <w:tcPr>
            <w:tcW w:w="1394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4672CC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1585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38</w:t>
            </w:r>
          </w:p>
        </w:tc>
        <w:tc>
          <w:tcPr>
            <w:tcW w:w="1507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37</w:t>
            </w:r>
          </w:p>
        </w:tc>
        <w:tc>
          <w:tcPr>
            <w:tcW w:w="1033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0,4</w:t>
            </w:r>
          </w:p>
        </w:tc>
      </w:tr>
      <w:tr w:rsidR="00C36FFA" w:rsidRPr="004672CC" w:rsidTr="004672CC">
        <w:tc>
          <w:tcPr>
            <w:tcW w:w="9788" w:type="dxa"/>
            <w:gridSpan w:val="6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Показатели непосредственного результата (задачи)</w:t>
            </w:r>
          </w:p>
        </w:tc>
      </w:tr>
      <w:tr w:rsidR="00C36FFA" w:rsidRPr="004672CC" w:rsidTr="004672CC">
        <w:tc>
          <w:tcPr>
            <w:tcW w:w="2350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Количество часов тематического вещания электронных СМИ</w:t>
            </w:r>
          </w:p>
        </w:tc>
        <w:tc>
          <w:tcPr>
            <w:tcW w:w="1919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час.</w:t>
            </w:r>
          </w:p>
        </w:tc>
        <w:tc>
          <w:tcPr>
            <w:tcW w:w="1394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4672CC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1585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200</w:t>
            </w:r>
          </w:p>
        </w:tc>
        <w:tc>
          <w:tcPr>
            <w:tcW w:w="1507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200</w:t>
            </w:r>
          </w:p>
        </w:tc>
        <w:tc>
          <w:tcPr>
            <w:tcW w:w="1033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-</w:t>
            </w:r>
          </w:p>
        </w:tc>
      </w:tr>
      <w:tr w:rsidR="00C36FFA" w:rsidRPr="004672CC" w:rsidTr="004672CC">
        <w:tc>
          <w:tcPr>
            <w:tcW w:w="2350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Количество опубликованных материалов в периодических печатных СМИ</w:t>
            </w:r>
          </w:p>
        </w:tc>
        <w:tc>
          <w:tcPr>
            <w:tcW w:w="1919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полоса формата А</w:t>
            </w:r>
            <w:proofErr w:type="gramStart"/>
            <w:r w:rsidRPr="004672CC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1394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4672CC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1585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350</w:t>
            </w:r>
          </w:p>
        </w:tc>
        <w:tc>
          <w:tcPr>
            <w:tcW w:w="1507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355</w:t>
            </w:r>
          </w:p>
        </w:tc>
        <w:tc>
          <w:tcPr>
            <w:tcW w:w="1033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-</w:t>
            </w:r>
          </w:p>
        </w:tc>
      </w:tr>
      <w:tr w:rsidR="00C36FFA" w:rsidRPr="004672CC" w:rsidTr="004672CC">
        <w:tc>
          <w:tcPr>
            <w:tcW w:w="9788" w:type="dxa"/>
            <w:gridSpan w:val="6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Цель 2.  «Обеспечение доступа населения к качественным и современным телекоммуникационным услугам»</w:t>
            </w: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(весовое значение - 0,2 (условно))</w:t>
            </w:r>
          </w:p>
        </w:tc>
      </w:tr>
      <w:tr w:rsidR="00C36FFA" w:rsidRPr="004672CC" w:rsidTr="004672CC">
        <w:tc>
          <w:tcPr>
            <w:tcW w:w="2350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Число квартирных телефонных аппаратов сети общего пользования на 1000 населения в сельской местности</w:t>
            </w:r>
          </w:p>
        </w:tc>
        <w:tc>
          <w:tcPr>
            <w:tcW w:w="1919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шт.</w:t>
            </w:r>
          </w:p>
        </w:tc>
        <w:tc>
          <w:tcPr>
            <w:tcW w:w="1394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4672CC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1585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185</w:t>
            </w:r>
          </w:p>
        </w:tc>
        <w:tc>
          <w:tcPr>
            <w:tcW w:w="1507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170</w:t>
            </w:r>
          </w:p>
        </w:tc>
        <w:tc>
          <w:tcPr>
            <w:tcW w:w="1033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1</w:t>
            </w:r>
          </w:p>
        </w:tc>
      </w:tr>
      <w:tr w:rsidR="00C36FFA" w:rsidRPr="004672CC" w:rsidTr="004672CC">
        <w:tc>
          <w:tcPr>
            <w:tcW w:w="9788" w:type="dxa"/>
            <w:gridSpan w:val="6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Показатели непосредственного результата (задачи)</w:t>
            </w:r>
          </w:p>
        </w:tc>
      </w:tr>
      <w:tr w:rsidR="00C36FFA" w:rsidRPr="004672CC" w:rsidTr="004672CC">
        <w:tc>
          <w:tcPr>
            <w:tcW w:w="2350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Количество отказов оборудования на объектах регионального телевещания</w:t>
            </w:r>
          </w:p>
        </w:tc>
        <w:tc>
          <w:tcPr>
            <w:tcW w:w="1919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шт.</w:t>
            </w:r>
          </w:p>
        </w:tc>
        <w:tc>
          <w:tcPr>
            <w:tcW w:w="1394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О</w:t>
            </w:r>
          </w:p>
        </w:tc>
        <w:tc>
          <w:tcPr>
            <w:tcW w:w="1585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130</w:t>
            </w:r>
          </w:p>
        </w:tc>
        <w:tc>
          <w:tcPr>
            <w:tcW w:w="1507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125</w:t>
            </w:r>
          </w:p>
        </w:tc>
        <w:tc>
          <w:tcPr>
            <w:tcW w:w="1033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-</w:t>
            </w:r>
          </w:p>
        </w:tc>
      </w:tr>
    </w:tbl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ab/>
        <w:t xml:space="preserve">Объем финансирования на 2007 год на реализацию цели 1 программы – 388 270 тыс. руб., на реализацию цели 2 программы – 307 784 </w:t>
      </w:r>
      <w:proofErr w:type="spellStart"/>
      <w:r w:rsidRPr="004672CC">
        <w:rPr>
          <w:sz w:val="26"/>
          <w:szCs w:val="26"/>
        </w:rPr>
        <w:t>тыс</w:t>
      </w:r>
      <w:proofErr w:type="gramStart"/>
      <w:r w:rsidRPr="004672CC">
        <w:rPr>
          <w:sz w:val="26"/>
          <w:szCs w:val="26"/>
        </w:rPr>
        <w:t>.р</w:t>
      </w:r>
      <w:proofErr w:type="gramEnd"/>
      <w:r w:rsidRPr="004672CC">
        <w:rPr>
          <w:sz w:val="26"/>
          <w:szCs w:val="26"/>
        </w:rPr>
        <w:t>уб</w:t>
      </w:r>
      <w:proofErr w:type="spellEnd"/>
      <w:r w:rsidRPr="004672CC">
        <w:rPr>
          <w:sz w:val="26"/>
          <w:szCs w:val="26"/>
        </w:rPr>
        <w:t xml:space="preserve">.,  профинансировано на реализацию цели 1 программы  – 388 170 </w:t>
      </w:r>
      <w:proofErr w:type="spellStart"/>
      <w:r w:rsidRPr="004672CC">
        <w:rPr>
          <w:sz w:val="26"/>
          <w:szCs w:val="26"/>
        </w:rPr>
        <w:t>тыс.руб</w:t>
      </w:r>
      <w:proofErr w:type="spellEnd"/>
      <w:r w:rsidRPr="004672CC">
        <w:rPr>
          <w:sz w:val="26"/>
          <w:szCs w:val="26"/>
        </w:rPr>
        <w:t xml:space="preserve">., на реализацию цели 2 программы – 307 203 </w:t>
      </w:r>
      <w:proofErr w:type="spellStart"/>
      <w:r w:rsidRPr="004672CC">
        <w:rPr>
          <w:sz w:val="26"/>
          <w:szCs w:val="26"/>
        </w:rPr>
        <w:t>тыс.руб</w:t>
      </w:r>
      <w:proofErr w:type="spellEnd"/>
      <w:r w:rsidRPr="004672CC">
        <w:rPr>
          <w:sz w:val="26"/>
          <w:szCs w:val="26"/>
        </w:rPr>
        <w:t>.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ab/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1. Для определения степени достижения плановых показателей по показателям прямого счета осуществляем расчеты по формуле 2 настоящей методики, по показателям обратного счета – по формуле 3 настоящей методики.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4"/>
        <w:gridCol w:w="2100"/>
        <w:gridCol w:w="3232"/>
      </w:tblGrid>
      <w:tr w:rsidR="00C36FFA" w:rsidRPr="004672CC" w:rsidTr="003138BE">
        <w:tc>
          <w:tcPr>
            <w:tcW w:w="4500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Показатель</w:t>
            </w:r>
          </w:p>
        </w:tc>
        <w:tc>
          <w:tcPr>
            <w:tcW w:w="2159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Степень достижения планового показателя, %</w:t>
            </w:r>
          </w:p>
        </w:tc>
        <w:tc>
          <w:tcPr>
            <w:tcW w:w="3474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Балльная оценка</w:t>
            </w:r>
          </w:p>
        </w:tc>
      </w:tr>
      <w:tr w:rsidR="00C36FFA" w:rsidRPr="004672CC" w:rsidTr="003138BE">
        <w:tc>
          <w:tcPr>
            <w:tcW w:w="10133" w:type="dxa"/>
            <w:gridSpan w:val="3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Цель 1.  «Обеспечение гарантий реализации конституционного права граждан, проживающих в Тюменской области, на получение полной, своевременной и объективной информации через средства массовой информации»</w:t>
            </w:r>
          </w:p>
        </w:tc>
      </w:tr>
      <w:tr w:rsidR="00C36FFA" w:rsidRPr="004672CC" w:rsidTr="003138BE">
        <w:tc>
          <w:tcPr>
            <w:tcW w:w="4500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Доля населения, охваченного региональным телевещанием</w:t>
            </w:r>
          </w:p>
        </w:tc>
        <w:tc>
          <w:tcPr>
            <w:tcW w:w="2159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100</w:t>
            </w: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474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10</w:t>
            </w:r>
          </w:p>
        </w:tc>
      </w:tr>
      <w:tr w:rsidR="00C36FFA" w:rsidRPr="004672CC" w:rsidTr="003138BE">
        <w:tc>
          <w:tcPr>
            <w:tcW w:w="4500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Охват населения подпиской на районные (городские) газеты</w:t>
            </w:r>
          </w:p>
        </w:tc>
        <w:tc>
          <w:tcPr>
            <w:tcW w:w="2159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97,37</w:t>
            </w:r>
          </w:p>
        </w:tc>
        <w:tc>
          <w:tcPr>
            <w:tcW w:w="3474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10</w:t>
            </w:r>
          </w:p>
        </w:tc>
      </w:tr>
      <w:tr w:rsidR="00C36FFA" w:rsidRPr="004672CC" w:rsidTr="003138BE">
        <w:tc>
          <w:tcPr>
            <w:tcW w:w="4500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Количество часов тематического вещания электронных СМИ</w:t>
            </w:r>
          </w:p>
        </w:tc>
        <w:tc>
          <w:tcPr>
            <w:tcW w:w="2159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100</w:t>
            </w:r>
          </w:p>
        </w:tc>
        <w:tc>
          <w:tcPr>
            <w:tcW w:w="3474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10</w:t>
            </w:r>
          </w:p>
        </w:tc>
      </w:tr>
      <w:tr w:rsidR="00C36FFA" w:rsidRPr="004672CC" w:rsidTr="003138BE">
        <w:tc>
          <w:tcPr>
            <w:tcW w:w="4500" w:type="dxa"/>
          </w:tcPr>
          <w:p w:rsidR="00C36FFA" w:rsidRPr="004672CC" w:rsidRDefault="00C36FFA" w:rsidP="003138BE">
            <w:pPr>
              <w:pStyle w:val="1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26"/>
                <w:szCs w:val="26"/>
              </w:rPr>
            </w:pPr>
            <w:r w:rsidRPr="004672CC">
              <w:rPr>
                <w:rFonts w:ascii="Arial" w:hAnsi="Arial" w:cs="Arial"/>
                <w:b w:val="0"/>
                <w:sz w:val="26"/>
                <w:szCs w:val="26"/>
              </w:rPr>
              <w:t>Количество опубликованных материалов в периодических печатных СМИ</w:t>
            </w:r>
          </w:p>
        </w:tc>
        <w:tc>
          <w:tcPr>
            <w:tcW w:w="2159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101,43</w:t>
            </w:r>
          </w:p>
        </w:tc>
        <w:tc>
          <w:tcPr>
            <w:tcW w:w="3474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10</w:t>
            </w:r>
          </w:p>
        </w:tc>
      </w:tr>
      <w:tr w:rsidR="00C36FFA" w:rsidRPr="004672CC" w:rsidTr="003138BE">
        <w:tc>
          <w:tcPr>
            <w:tcW w:w="10133" w:type="dxa"/>
            <w:gridSpan w:val="3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 xml:space="preserve">Цель 2.  «Обеспечение доступа населения к качественными и современными </w:t>
            </w:r>
            <w:proofErr w:type="gramStart"/>
            <w:r w:rsidRPr="004672CC">
              <w:rPr>
                <w:sz w:val="26"/>
                <w:szCs w:val="26"/>
              </w:rPr>
              <w:t>телекоммуникационным</w:t>
            </w:r>
            <w:proofErr w:type="gramEnd"/>
            <w:r w:rsidRPr="004672CC">
              <w:rPr>
                <w:sz w:val="26"/>
                <w:szCs w:val="26"/>
              </w:rPr>
              <w:t xml:space="preserve"> услугами»</w:t>
            </w:r>
          </w:p>
        </w:tc>
      </w:tr>
      <w:tr w:rsidR="00C36FFA" w:rsidRPr="004672CC" w:rsidTr="003138BE">
        <w:tc>
          <w:tcPr>
            <w:tcW w:w="4500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Число квартирных телефонных аппаратов сети общего пользования на 1000 населения в сельской местности</w:t>
            </w:r>
          </w:p>
        </w:tc>
        <w:tc>
          <w:tcPr>
            <w:tcW w:w="2159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91,89</w:t>
            </w:r>
          </w:p>
        </w:tc>
        <w:tc>
          <w:tcPr>
            <w:tcW w:w="3474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</w:p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9</w:t>
            </w:r>
          </w:p>
        </w:tc>
      </w:tr>
      <w:tr w:rsidR="00C36FFA" w:rsidRPr="004672CC" w:rsidTr="003138BE">
        <w:tc>
          <w:tcPr>
            <w:tcW w:w="4500" w:type="dxa"/>
          </w:tcPr>
          <w:p w:rsidR="00C36FFA" w:rsidRPr="004672CC" w:rsidRDefault="00C36FFA" w:rsidP="003138BE">
            <w:pPr>
              <w:pStyle w:val="1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26"/>
                <w:szCs w:val="26"/>
              </w:rPr>
            </w:pPr>
            <w:r w:rsidRPr="004672CC">
              <w:rPr>
                <w:rFonts w:ascii="Arial" w:hAnsi="Arial" w:cs="Arial"/>
                <w:b w:val="0"/>
                <w:sz w:val="26"/>
                <w:szCs w:val="26"/>
              </w:rPr>
              <w:t>Количество отказов оборудования на объектах регионального телевещания</w:t>
            </w:r>
          </w:p>
        </w:tc>
        <w:tc>
          <w:tcPr>
            <w:tcW w:w="2159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104</w:t>
            </w:r>
          </w:p>
        </w:tc>
        <w:tc>
          <w:tcPr>
            <w:tcW w:w="3474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10</w:t>
            </w:r>
          </w:p>
        </w:tc>
      </w:tr>
    </w:tbl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Определим значение интегральной оценки по критерию К</w:t>
      </w:r>
      <w:proofErr w:type="gramStart"/>
      <w:r w:rsidRPr="004672CC">
        <w:rPr>
          <w:sz w:val="26"/>
          <w:szCs w:val="26"/>
        </w:rPr>
        <w:t>1</w:t>
      </w:r>
      <w:proofErr w:type="gramEnd"/>
      <w:r w:rsidRPr="004672CC">
        <w:rPr>
          <w:sz w:val="26"/>
          <w:szCs w:val="26"/>
        </w:rPr>
        <w:t xml:space="preserve"> по формуле 4 настоящей методики: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К</w:t>
      </w:r>
      <w:proofErr w:type="gramStart"/>
      <w:r w:rsidRPr="004672CC">
        <w:rPr>
          <w:sz w:val="26"/>
          <w:szCs w:val="26"/>
        </w:rPr>
        <w:t>1</w:t>
      </w:r>
      <w:proofErr w:type="gramEnd"/>
      <w:r w:rsidRPr="004672CC">
        <w:rPr>
          <w:sz w:val="26"/>
          <w:szCs w:val="26"/>
        </w:rPr>
        <w:t xml:space="preserve"> = (10 + 10 + 10 + 10) / 4 = 10 – по цели 1;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К</w:t>
      </w:r>
      <w:proofErr w:type="gramStart"/>
      <w:r w:rsidRPr="004672CC">
        <w:rPr>
          <w:sz w:val="26"/>
          <w:szCs w:val="26"/>
        </w:rPr>
        <w:t>1</w:t>
      </w:r>
      <w:proofErr w:type="gramEnd"/>
      <w:r w:rsidRPr="004672CC">
        <w:rPr>
          <w:sz w:val="26"/>
          <w:szCs w:val="26"/>
        </w:rPr>
        <w:t xml:space="preserve"> = (9 + 10) / 2 = 9,5 – по цели 2.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 xml:space="preserve">2. Для определения общественно-экономической эффективности проведем расчеты интегральной </w:t>
      </w:r>
      <w:proofErr w:type="gramStart"/>
      <w:r w:rsidRPr="004672CC">
        <w:rPr>
          <w:sz w:val="26"/>
          <w:szCs w:val="26"/>
        </w:rPr>
        <w:t>оценки достижения плановых значений показателей целей</w:t>
      </w:r>
      <w:proofErr w:type="gramEnd"/>
      <w:r w:rsidRPr="004672CC">
        <w:rPr>
          <w:sz w:val="26"/>
          <w:szCs w:val="26"/>
        </w:rPr>
        <w:t xml:space="preserve"> по формуле 7 настоящей методики: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  <w:lang w:val="en-US"/>
        </w:rPr>
        <w:t>I</w:t>
      </w:r>
      <w:r w:rsidRPr="004672CC">
        <w:rPr>
          <w:sz w:val="26"/>
          <w:szCs w:val="26"/>
        </w:rPr>
        <w:t xml:space="preserve"> = 100*0</w:t>
      </w:r>
      <w:proofErr w:type="gramStart"/>
      <w:r w:rsidRPr="004672CC">
        <w:rPr>
          <w:sz w:val="26"/>
          <w:szCs w:val="26"/>
        </w:rPr>
        <w:t>,6</w:t>
      </w:r>
      <w:proofErr w:type="gramEnd"/>
      <w:r w:rsidRPr="004672CC">
        <w:rPr>
          <w:sz w:val="26"/>
          <w:szCs w:val="26"/>
        </w:rPr>
        <w:t xml:space="preserve"> + 97,37*0,4 = 60 + 38,95 = 98,95% - по цели 1;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  <w:lang w:val="en-US"/>
        </w:rPr>
        <w:t>I</w:t>
      </w:r>
      <w:r w:rsidRPr="004672CC">
        <w:rPr>
          <w:sz w:val="26"/>
          <w:szCs w:val="26"/>
        </w:rPr>
        <w:t xml:space="preserve"> = 91</w:t>
      </w:r>
      <w:proofErr w:type="gramStart"/>
      <w:r w:rsidRPr="004672CC">
        <w:rPr>
          <w:sz w:val="26"/>
          <w:szCs w:val="26"/>
        </w:rPr>
        <w:t>,89</w:t>
      </w:r>
      <w:proofErr w:type="gramEnd"/>
      <w:r w:rsidRPr="004672CC">
        <w:rPr>
          <w:sz w:val="26"/>
          <w:szCs w:val="26"/>
        </w:rPr>
        <w:t>*1 = 91,89 % - по цели 2.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 xml:space="preserve">и расчет оценки полноты использования бюджетных средств (ПИС) по формуле 6 настоящей методики: 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ab/>
        <w:t>ПИС = (388 170</w:t>
      </w:r>
      <w:proofErr w:type="gramStart"/>
      <w:r w:rsidRPr="004672CC">
        <w:rPr>
          <w:sz w:val="26"/>
          <w:szCs w:val="26"/>
        </w:rPr>
        <w:t xml:space="preserve"> :</w:t>
      </w:r>
      <w:proofErr w:type="gramEnd"/>
      <w:r w:rsidRPr="004672CC">
        <w:rPr>
          <w:sz w:val="26"/>
          <w:szCs w:val="26"/>
        </w:rPr>
        <w:t xml:space="preserve"> 388 270) * 100 = 99,97 % - по цели 1;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 xml:space="preserve">          ПИС = (307 203</w:t>
      </w:r>
      <w:proofErr w:type="gramStart"/>
      <w:r w:rsidRPr="004672CC">
        <w:rPr>
          <w:sz w:val="26"/>
          <w:szCs w:val="26"/>
        </w:rPr>
        <w:t xml:space="preserve"> :</w:t>
      </w:r>
      <w:proofErr w:type="gramEnd"/>
      <w:r w:rsidRPr="004672CC">
        <w:rPr>
          <w:sz w:val="26"/>
          <w:szCs w:val="26"/>
        </w:rPr>
        <w:t xml:space="preserve"> 307 784) * 100 = 99,81 % - по цели 2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ab/>
        <w:t>Далее определим общественно-экономическую эффективность (ОЭЭ) по целям программы по формуле 5 настоящей методики: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ab/>
        <w:t>ОЭЭ = (98,95</w:t>
      </w:r>
      <w:proofErr w:type="gramStart"/>
      <w:r w:rsidRPr="004672CC">
        <w:rPr>
          <w:sz w:val="26"/>
          <w:szCs w:val="26"/>
        </w:rPr>
        <w:t xml:space="preserve"> :</w:t>
      </w:r>
      <w:proofErr w:type="gramEnd"/>
      <w:r w:rsidRPr="004672CC">
        <w:rPr>
          <w:sz w:val="26"/>
          <w:szCs w:val="26"/>
        </w:rPr>
        <w:t xml:space="preserve"> 99,97) * 100 = 98,98 % - по цели 1;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ОЭЭ = (91,89</w:t>
      </w:r>
      <w:proofErr w:type="gramStart"/>
      <w:r w:rsidRPr="004672CC">
        <w:rPr>
          <w:sz w:val="26"/>
          <w:szCs w:val="26"/>
        </w:rPr>
        <w:t xml:space="preserve"> :</w:t>
      </w:r>
      <w:proofErr w:type="gramEnd"/>
      <w:r w:rsidRPr="004672CC">
        <w:rPr>
          <w:sz w:val="26"/>
          <w:szCs w:val="26"/>
        </w:rPr>
        <w:t xml:space="preserve"> 99,81) * 100 = 92,06 % - по цели 2.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Если значение общественно-экономической эффективности находится в интервале от 90 до 100 процентов, то согласно матрице оценки эффективности и результативности реализации целевых программ значение по критерию К</w:t>
      </w:r>
      <w:proofErr w:type="gramStart"/>
      <w:r w:rsidRPr="004672CC">
        <w:rPr>
          <w:sz w:val="26"/>
          <w:szCs w:val="26"/>
        </w:rPr>
        <w:t>2</w:t>
      </w:r>
      <w:proofErr w:type="gramEnd"/>
      <w:r w:rsidRPr="004672CC">
        <w:rPr>
          <w:sz w:val="26"/>
          <w:szCs w:val="26"/>
        </w:rPr>
        <w:t xml:space="preserve"> по целям 1 и 2 составит по 9 баллов.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3. Качество планирования показателей определим по формуле 8 настоящей методики.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054"/>
      </w:tblGrid>
      <w:tr w:rsidR="00C36FFA" w:rsidRPr="004672CC" w:rsidTr="003138BE">
        <w:tc>
          <w:tcPr>
            <w:tcW w:w="6946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Показатель</w:t>
            </w:r>
          </w:p>
        </w:tc>
        <w:tc>
          <w:tcPr>
            <w:tcW w:w="2054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Отклонение, %</w:t>
            </w:r>
          </w:p>
        </w:tc>
      </w:tr>
      <w:tr w:rsidR="00C36FFA" w:rsidRPr="004672CC" w:rsidTr="003138BE">
        <w:tc>
          <w:tcPr>
            <w:tcW w:w="9000" w:type="dxa"/>
            <w:gridSpan w:val="2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Цель 1.  «Обеспечение гарантий реализации конституционного права граждан, проживающих в Тюменской области, на получение полной, своевременной и объективной информации через средства массовой информации»</w:t>
            </w:r>
          </w:p>
        </w:tc>
      </w:tr>
      <w:tr w:rsidR="00C36FFA" w:rsidRPr="004672CC" w:rsidTr="003138BE">
        <w:tc>
          <w:tcPr>
            <w:tcW w:w="6946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Доля населения, охваченного региональным телевещанием</w:t>
            </w:r>
          </w:p>
        </w:tc>
        <w:tc>
          <w:tcPr>
            <w:tcW w:w="2054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 xml:space="preserve">- </w:t>
            </w:r>
          </w:p>
        </w:tc>
      </w:tr>
      <w:tr w:rsidR="00C36FFA" w:rsidRPr="004672CC" w:rsidTr="003138BE">
        <w:tc>
          <w:tcPr>
            <w:tcW w:w="6946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Охват населения подпиской на районные (городские) газеты</w:t>
            </w:r>
          </w:p>
        </w:tc>
        <w:tc>
          <w:tcPr>
            <w:tcW w:w="2054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- 2,6</w:t>
            </w:r>
          </w:p>
        </w:tc>
      </w:tr>
      <w:tr w:rsidR="00C36FFA" w:rsidRPr="004672CC" w:rsidTr="003138BE">
        <w:tc>
          <w:tcPr>
            <w:tcW w:w="6946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Количество часов тематического вещания электронных СМИ</w:t>
            </w:r>
          </w:p>
        </w:tc>
        <w:tc>
          <w:tcPr>
            <w:tcW w:w="2054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-</w:t>
            </w:r>
          </w:p>
        </w:tc>
      </w:tr>
      <w:tr w:rsidR="00C36FFA" w:rsidRPr="004672CC" w:rsidTr="003138BE">
        <w:tc>
          <w:tcPr>
            <w:tcW w:w="6946" w:type="dxa"/>
          </w:tcPr>
          <w:p w:rsidR="00C36FFA" w:rsidRPr="004672CC" w:rsidRDefault="00C36FFA" w:rsidP="003138BE">
            <w:pPr>
              <w:pStyle w:val="1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26"/>
                <w:szCs w:val="26"/>
              </w:rPr>
            </w:pPr>
            <w:r w:rsidRPr="004672CC">
              <w:rPr>
                <w:rFonts w:ascii="Arial" w:hAnsi="Arial" w:cs="Arial"/>
                <w:b w:val="0"/>
                <w:sz w:val="26"/>
                <w:szCs w:val="26"/>
              </w:rPr>
              <w:t>Количество опубликованных материалов в периодических печатных СМИ</w:t>
            </w:r>
          </w:p>
        </w:tc>
        <w:tc>
          <w:tcPr>
            <w:tcW w:w="2054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1,4</w:t>
            </w:r>
          </w:p>
        </w:tc>
      </w:tr>
      <w:tr w:rsidR="00C36FFA" w:rsidRPr="004672CC" w:rsidTr="003138BE">
        <w:tc>
          <w:tcPr>
            <w:tcW w:w="9000" w:type="dxa"/>
            <w:gridSpan w:val="2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Цель 2.  «Обеспечение доступа населения к качественным и современным телекоммуникационным услугам»</w:t>
            </w:r>
          </w:p>
        </w:tc>
      </w:tr>
      <w:tr w:rsidR="00C36FFA" w:rsidRPr="004672CC" w:rsidTr="003138BE">
        <w:tc>
          <w:tcPr>
            <w:tcW w:w="6946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Число квартирных телефонных аппаратов сети общего пользования на 1000 населения в сельской местности</w:t>
            </w:r>
          </w:p>
        </w:tc>
        <w:tc>
          <w:tcPr>
            <w:tcW w:w="2054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-8,1</w:t>
            </w:r>
          </w:p>
        </w:tc>
      </w:tr>
      <w:tr w:rsidR="00C36FFA" w:rsidRPr="004672CC" w:rsidTr="003138BE">
        <w:tc>
          <w:tcPr>
            <w:tcW w:w="6946" w:type="dxa"/>
          </w:tcPr>
          <w:p w:rsidR="00C36FFA" w:rsidRPr="004672CC" w:rsidRDefault="00C36FFA" w:rsidP="003138BE">
            <w:pPr>
              <w:pStyle w:val="1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26"/>
                <w:szCs w:val="26"/>
              </w:rPr>
            </w:pPr>
            <w:r w:rsidRPr="004672CC">
              <w:rPr>
                <w:rFonts w:ascii="Arial" w:hAnsi="Arial" w:cs="Arial"/>
                <w:b w:val="0"/>
                <w:sz w:val="26"/>
                <w:szCs w:val="26"/>
              </w:rPr>
              <w:t>Количество отказов оборудования на объектах регионального телевещания</w:t>
            </w:r>
          </w:p>
        </w:tc>
        <w:tc>
          <w:tcPr>
            <w:tcW w:w="2054" w:type="dxa"/>
          </w:tcPr>
          <w:p w:rsidR="00C36FFA" w:rsidRPr="004672CC" w:rsidRDefault="00C36FFA" w:rsidP="003138BE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4672CC">
              <w:rPr>
                <w:sz w:val="26"/>
                <w:szCs w:val="26"/>
              </w:rPr>
              <w:t>-3,8</w:t>
            </w:r>
          </w:p>
        </w:tc>
      </w:tr>
    </w:tbl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ab/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ab/>
        <w:t>Отклонений показателей от допустимых пределов  (</w:t>
      </w:r>
      <w:r w:rsidRPr="004672CC">
        <w:rPr>
          <w:sz w:val="26"/>
          <w:szCs w:val="26"/>
          <w:u w:val="single"/>
        </w:rPr>
        <w:t>+</w:t>
      </w:r>
      <w:r w:rsidRPr="004672CC">
        <w:rPr>
          <w:sz w:val="26"/>
          <w:szCs w:val="26"/>
        </w:rPr>
        <w:t xml:space="preserve">15%) нет, значит, балльная оценка по критерию </w:t>
      </w:r>
      <w:proofErr w:type="gramStart"/>
      <w:r w:rsidRPr="004672CC">
        <w:rPr>
          <w:sz w:val="26"/>
          <w:szCs w:val="26"/>
        </w:rPr>
        <w:t>КЗ</w:t>
      </w:r>
      <w:proofErr w:type="gramEnd"/>
      <w:r w:rsidRPr="004672CC">
        <w:rPr>
          <w:sz w:val="26"/>
          <w:szCs w:val="26"/>
        </w:rPr>
        <w:t xml:space="preserve"> составит 10 баллов по каждой цели целевой программы.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ab/>
        <w:t>4. Отчет представлен своевременно и в полном объеме, следовательно, значение критерия К</w:t>
      </w:r>
      <w:proofErr w:type="gramStart"/>
      <w:r w:rsidRPr="004672CC">
        <w:rPr>
          <w:sz w:val="26"/>
          <w:szCs w:val="26"/>
        </w:rPr>
        <w:t>4</w:t>
      </w:r>
      <w:proofErr w:type="gramEnd"/>
      <w:r w:rsidRPr="004672CC">
        <w:rPr>
          <w:sz w:val="26"/>
          <w:szCs w:val="26"/>
        </w:rPr>
        <w:t xml:space="preserve"> составит 10 баллов для целей программы.</w:t>
      </w:r>
    </w:p>
    <w:p w:rsidR="00C36FFA" w:rsidRPr="004672CC" w:rsidRDefault="00C36FFA" w:rsidP="00C36FFA">
      <w:pPr>
        <w:pStyle w:val="ConsPlusNormal"/>
        <w:widowControl/>
        <w:jc w:val="both"/>
        <w:rPr>
          <w:sz w:val="26"/>
          <w:szCs w:val="26"/>
        </w:rPr>
      </w:pPr>
      <w:r w:rsidRPr="004672CC">
        <w:rPr>
          <w:sz w:val="26"/>
          <w:szCs w:val="26"/>
        </w:rPr>
        <w:t>5. Комплексная оценка реализации цели 1 «Обеспечение гарантий реализации конституционного права граждан, проживающих в Тюменской области, на получение полной, своевременной и объективной информации через средства массовой информации», определенная по формуле 1 настоящей методики, составила: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  <w:lang w:val="en-US"/>
        </w:rPr>
        <w:t>R</w:t>
      </w:r>
      <w:r w:rsidRPr="004672CC">
        <w:rPr>
          <w:sz w:val="26"/>
          <w:szCs w:val="26"/>
        </w:rPr>
        <w:t xml:space="preserve"> = 10*0</w:t>
      </w:r>
      <w:proofErr w:type="gramStart"/>
      <w:r w:rsidRPr="004672CC">
        <w:rPr>
          <w:sz w:val="26"/>
          <w:szCs w:val="26"/>
        </w:rPr>
        <w:t>,3</w:t>
      </w:r>
      <w:proofErr w:type="gramEnd"/>
      <w:r w:rsidRPr="004672CC">
        <w:rPr>
          <w:sz w:val="26"/>
          <w:szCs w:val="26"/>
        </w:rPr>
        <w:t xml:space="preserve"> + 9*0,5 + 10*0,1 + 10*0,1 = 9,5 балла.</w:t>
      </w:r>
    </w:p>
    <w:p w:rsidR="00C36FFA" w:rsidRPr="004672CC" w:rsidRDefault="00C36FFA" w:rsidP="00C36FF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672CC">
        <w:rPr>
          <w:sz w:val="26"/>
          <w:szCs w:val="26"/>
        </w:rPr>
        <w:t xml:space="preserve">Комплексная оценка реализации цели 2 «Обеспечение доступа населения </w:t>
      </w:r>
      <w:proofErr w:type="gramStart"/>
      <w:r w:rsidRPr="004672CC">
        <w:rPr>
          <w:sz w:val="26"/>
          <w:szCs w:val="26"/>
        </w:rPr>
        <w:t>к</w:t>
      </w:r>
      <w:proofErr w:type="gramEnd"/>
      <w:r w:rsidRPr="004672CC">
        <w:rPr>
          <w:sz w:val="26"/>
          <w:szCs w:val="26"/>
        </w:rPr>
        <w:t xml:space="preserve"> качественными и современными телекоммуникационными услугами», определенная по формуле 1 настоящей методики, составила: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  <w:lang w:val="en-US"/>
        </w:rPr>
        <w:t>R</w:t>
      </w:r>
      <w:r w:rsidRPr="004672CC">
        <w:rPr>
          <w:sz w:val="26"/>
          <w:szCs w:val="26"/>
        </w:rPr>
        <w:t xml:space="preserve"> = 9</w:t>
      </w:r>
      <w:proofErr w:type="gramStart"/>
      <w:r w:rsidRPr="004672CC">
        <w:rPr>
          <w:sz w:val="26"/>
          <w:szCs w:val="26"/>
        </w:rPr>
        <w:t>,5</w:t>
      </w:r>
      <w:proofErr w:type="gramEnd"/>
      <w:r w:rsidRPr="004672CC">
        <w:rPr>
          <w:sz w:val="26"/>
          <w:szCs w:val="26"/>
        </w:rPr>
        <w:t>*0,3 + 9*0,5 + 10*0,1 + 10*0,1= 9,35 балла.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>5. В связи с тем, что программа содержит несколько целей необходимо определить интегральную оценку в целом по программе по формуле 10 настоящей методики: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  <w:lang w:val="en-US"/>
        </w:rPr>
        <w:t>R</w:t>
      </w:r>
      <w:r w:rsidRPr="004672CC">
        <w:rPr>
          <w:sz w:val="26"/>
          <w:szCs w:val="26"/>
        </w:rPr>
        <w:t>п = 9</w:t>
      </w:r>
      <w:proofErr w:type="gramStart"/>
      <w:r w:rsidRPr="004672CC">
        <w:rPr>
          <w:sz w:val="26"/>
          <w:szCs w:val="26"/>
        </w:rPr>
        <w:t>,4</w:t>
      </w:r>
      <w:proofErr w:type="gramEnd"/>
      <w:r w:rsidRPr="004672CC">
        <w:rPr>
          <w:sz w:val="26"/>
          <w:szCs w:val="26"/>
        </w:rPr>
        <w:t>*0,8 + 9,35*0,2 = 9,47 балла</w:t>
      </w:r>
    </w:p>
    <w:p w:rsidR="00C36FFA" w:rsidRPr="004672CC" w:rsidRDefault="00C36FFA" w:rsidP="00C36FF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4672CC">
        <w:rPr>
          <w:sz w:val="26"/>
          <w:szCs w:val="26"/>
        </w:rPr>
        <w:t xml:space="preserve">Значение оценки реализации целевой программы составило 9,37 баллов, что означает умеренно эффективную реализацию программы. </w:t>
      </w:r>
    </w:p>
    <w:p w:rsidR="00C36FFA" w:rsidRDefault="00C36FFA"/>
    <w:sectPr w:rsidR="00C36FFA" w:rsidSect="00C36F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597"/>
    <w:multiLevelType w:val="hybridMultilevel"/>
    <w:tmpl w:val="A7D06692"/>
    <w:lvl w:ilvl="0" w:tplc="F000F48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A667E7"/>
    <w:multiLevelType w:val="hybridMultilevel"/>
    <w:tmpl w:val="5F7C6BA0"/>
    <w:lvl w:ilvl="0" w:tplc="F9AAA5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DEC3D4C"/>
    <w:multiLevelType w:val="hybridMultilevel"/>
    <w:tmpl w:val="E714AA48"/>
    <w:lvl w:ilvl="0" w:tplc="A672ED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AB4C36"/>
    <w:multiLevelType w:val="hybridMultilevel"/>
    <w:tmpl w:val="EF1EEFD8"/>
    <w:lvl w:ilvl="0" w:tplc="2668E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B12580"/>
    <w:multiLevelType w:val="hybridMultilevel"/>
    <w:tmpl w:val="59B4DB40"/>
    <w:lvl w:ilvl="0" w:tplc="0C28AAA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9E473D4"/>
    <w:multiLevelType w:val="hybridMultilevel"/>
    <w:tmpl w:val="75FCC116"/>
    <w:lvl w:ilvl="0" w:tplc="D5C6BD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9E631A7"/>
    <w:multiLevelType w:val="hybridMultilevel"/>
    <w:tmpl w:val="B27247C0"/>
    <w:lvl w:ilvl="0" w:tplc="44C6E4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BC046BD"/>
    <w:multiLevelType w:val="hybridMultilevel"/>
    <w:tmpl w:val="E7EE27EE"/>
    <w:lvl w:ilvl="0" w:tplc="AB44F2B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E9F61AB"/>
    <w:multiLevelType w:val="multilevel"/>
    <w:tmpl w:val="93E8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03C54F6"/>
    <w:multiLevelType w:val="hybridMultilevel"/>
    <w:tmpl w:val="314458A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28AA35C8"/>
    <w:multiLevelType w:val="hybridMultilevel"/>
    <w:tmpl w:val="8B280CD4"/>
    <w:lvl w:ilvl="0" w:tplc="A7D06FA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>
    <w:nsid w:val="29F84E9A"/>
    <w:multiLevelType w:val="hybridMultilevel"/>
    <w:tmpl w:val="2B8E5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0D33DC"/>
    <w:multiLevelType w:val="hybridMultilevel"/>
    <w:tmpl w:val="544EC45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>
    <w:nsid w:val="2FBB49AE"/>
    <w:multiLevelType w:val="hybridMultilevel"/>
    <w:tmpl w:val="2B92C7BC"/>
    <w:lvl w:ilvl="0" w:tplc="4CB42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0A4490C"/>
    <w:multiLevelType w:val="multilevel"/>
    <w:tmpl w:val="4698B9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15">
    <w:nsid w:val="31983EB2"/>
    <w:multiLevelType w:val="hybridMultilevel"/>
    <w:tmpl w:val="FBFC74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890358F"/>
    <w:multiLevelType w:val="hybridMultilevel"/>
    <w:tmpl w:val="CCC8BB22"/>
    <w:lvl w:ilvl="0" w:tplc="BF524C4E">
      <w:start w:val="1"/>
      <w:numFmt w:val="bullet"/>
      <w:lvlText w:val="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39DD197E"/>
    <w:multiLevelType w:val="hybridMultilevel"/>
    <w:tmpl w:val="F78C8068"/>
    <w:lvl w:ilvl="0" w:tplc="6E22ACC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A9F200E"/>
    <w:multiLevelType w:val="hybridMultilevel"/>
    <w:tmpl w:val="CD083020"/>
    <w:lvl w:ilvl="0" w:tplc="0D0E2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A11EC5"/>
    <w:multiLevelType w:val="hybridMultilevel"/>
    <w:tmpl w:val="D96A4B6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0">
    <w:nsid w:val="3DCE38AA"/>
    <w:multiLevelType w:val="hybridMultilevel"/>
    <w:tmpl w:val="9204157C"/>
    <w:lvl w:ilvl="0" w:tplc="92F06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CD7284E"/>
    <w:multiLevelType w:val="hybridMultilevel"/>
    <w:tmpl w:val="0C045A50"/>
    <w:lvl w:ilvl="0" w:tplc="A9E8B8FC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0520E40"/>
    <w:multiLevelType w:val="hybridMultilevel"/>
    <w:tmpl w:val="6414B316"/>
    <w:lvl w:ilvl="0" w:tplc="63D67E7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05F62"/>
    <w:multiLevelType w:val="hybridMultilevel"/>
    <w:tmpl w:val="1A0EFB1C"/>
    <w:lvl w:ilvl="0" w:tplc="7F7AE034">
      <w:start w:val="1"/>
      <w:numFmt w:val="decimal"/>
      <w:lvlText w:val="%1."/>
      <w:lvlJc w:val="left"/>
      <w:pPr>
        <w:tabs>
          <w:tab w:val="num" w:pos="964"/>
        </w:tabs>
        <w:ind w:left="0" w:firstLine="737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031B05"/>
    <w:multiLevelType w:val="hybridMultilevel"/>
    <w:tmpl w:val="6B3EA87C"/>
    <w:lvl w:ilvl="0" w:tplc="8D88457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B1D2A2A"/>
    <w:multiLevelType w:val="hybridMultilevel"/>
    <w:tmpl w:val="61660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9C2D9C"/>
    <w:multiLevelType w:val="hybridMultilevel"/>
    <w:tmpl w:val="AD703A90"/>
    <w:lvl w:ilvl="0" w:tplc="93B8662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BA05EEB"/>
    <w:multiLevelType w:val="hybridMultilevel"/>
    <w:tmpl w:val="57D4B3F8"/>
    <w:lvl w:ilvl="0" w:tplc="351E251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D8D45F9"/>
    <w:multiLevelType w:val="singleLevel"/>
    <w:tmpl w:val="26CE035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9">
    <w:nsid w:val="675C7AAF"/>
    <w:multiLevelType w:val="hybridMultilevel"/>
    <w:tmpl w:val="989E94E0"/>
    <w:lvl w:ilvl="0" w:tplc="668690D8">
      <w:start w:val="1"/>
      <w:numFmt w:val="bullet"/>
      <w:lvlText w:val=""/>
      <w:lvlJc w:val="left"/>
      <w:pPr>
        <w:tabs>
          <w:tab w:val="num" w:pos="1768"/>
        </w:tabs>
        <w:ind w:left="1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A5E67A0"/>
    <w:multiLevelType w:val="hybridMultilevel"/>
    <w:tmpl w:val="5E8A5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D53094"/>
    <w:multiLevelType w:val="hybridMultilevel"/>
    <w:tmpl w:val="4CBC4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7B398C"/>
    <w:multiLevelType w:val="hybridMultilevel"/>
    <w:tmpl w:val="EE668226"/>
    <w:lvl w:ilvl="0" w:tplc="4886C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F952C6"/>
    <w:multiLevelType w:val="hybridMultilevel"/>
    <w:tmpl w:val="A468C702"/>
    <w:lvl w:ilvl="0" w:tplc="43DCB0B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3D386B"/>
    <w:multiLevelType w:val="hybridMultilevel"/>
    <w:tmpl w:val="4C72150C"/>
    <w:lvl w:ilvl="0" w:tplc="77DCA542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7F827C2D"/>
    <w:multiLevelType w:val="hybridMultilevel"/>
    <w:tmpl w:val="3B024D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8"/>
  </w:num>
  <w:num w:numId="4">
    <w:abstractNumId w:val="23"/>
  </w:num>
  <w:num w:numId="5">
    <w:abstractNumId w:val="34"/>
  </w:num>
  <w:num w:numId="6">
    <w:abstractNumId w:val="35"/>
  </w:num>
  <w:num w:numId="7">
    <w:abstractNumId w:val="16"/>
  </w:num>
  <w:num w:numId="8">
    <w:abstractNumId w:val="9"/>
  </w:num>
  <w:num w:numId="9">
    <w:abstractNumId w:val="29"/>
  </w:num>
  <w:num w:numId="10">
    <w:abstractNumId w:val="17"/>
  </w:num>
  <w:num w:numId="11">
    <w:abstractNumId w:val="0"/>
  </w:num>
  <w:num w:numId="12">
    <w:abstractNumId w:val="11"/>
  </w:num>
  <w:num w:numId="13">
    <w:abstractNumId w:val="25"/>
  </w:num>
  <w:num w:numId="14">
    <w:abstractNumId w:val="4"/>
  </w:num>
  <w:num w:numId="15">
    <w:abstractNumId w:val="8"/>
  </w:num>
  <w:num w:numId="16">
    <w:abstractNumId w:val="27"/>
  </w:num>
  <w:num w:numId="17">
    <w:abstractNumId w:val="26"/>
  </w:num>
  <w:num w:numId="18">
    <w:abstractNumId w:val="24"/>
  </w:num>
  <w:num w:numId="19">
    <w:abstractNumId w:val="7"/>
  </w:num>
  <w:num w:numId="20">
    <w:abstractNumId w:val="3"/>
  </w:num>
  <w:num w:numId="21">
    <w:abstractNumId w:val="32"/>
  </w:num>
  <w:num w:numId="22">
    <w:abstractNumId w:val="13"/>
  </w:num>
  <w:num w:numId="23">
    <w:abstractNumId w:val="14"/>
  </w:num>
  <w:num w:numId="24">
    <w:abstractNumId w:val="18"/>
  </w:num>
  <w:num w:numId="25">
    <w:abstractNumId w:val="20"/>
  </w:num>
  <w:num w:numId="26">
    <w:abstractNumId w:val="5"/>
  </w:num>
  <w:num w:numId="27">
    <w:abstractNumId w:val="30"/>
  </w:num>
  <w:num w:numId="28">
    <w:abstractNumId w:val="31"/>
  </w:num>
  <w:num w:numId="29">
    <w:abstractNumId w:val="2"/>
  </w:num>
  <w:num w:numId="30">
    <w:abstractNumId w:val="21"/>
  </w:num>
  <w:num w:numId="31">
    <w:abstractNumId w:val="6"/>
  </w:num>
  <w:num w:numId="32">
    <w:abstractNumId w:val="1"/>
  </w:num>
  <w:num w:numId="33">
    <w:abstractNumId w:val="15"/>
  </w:num>
  <w:num w:numId="34">
    <w:abstractNumId w:val="33"/>
  </w:num>
  <w:num w:numId="35">
    <w:abstractNumId w:val="1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FA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138BE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672CC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C47D3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07B27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6FFA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211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023E"/>
    <w:rsid w:val="00E62A47"/>
    <w:rsid w:val="00E662AD"/>
    <w:rsid w:val="00E73E2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6FFA"/>
    <w:pPr>
      <w:keepNext/>
      <w:jc w:val="center"/>
      <w:outlineLvl w:val="0"/>
    </w:pPr>
    <w:rPr>
      <w:rFonts w:ascii="Arial" w:hAnsi="Arial"/>
      <w:b/>
      <w:sz w:val="27"/>
    </w:rPr>
  </w:style>
  <w:style w:type="paragraph" w:styleId="2">
    <w:name w:val="heading 2"/>
    <w:basedOn w:val="a"/>
    <w:next w:val="a"/>
    <w:link w:val="20"/>
    <w:qFormat/>
    <w:rsid w:val="00C36FFA"/>
    <w:pPr>
      <w:keepNext/>
      <w:jc w:val="center"/>
      <w:outlineLvl w:val="1"/>
    </w:pPr>
    <w:rPr>
      <w:rFonts w:ascii="Arial" w:hAnsi="Arial"/>
      <w:b/>
      <w:sz w:val="21"/>
    </w:rPr>
  </w:style>
  <w:style w:type="paragraph" w:styleId="3">
    <w:name w:val="heading 3"/>
    <w:basedOn w:val="a"/>
    <w:next w:val="a"/>
    <w:link w:val="30"/>
    <w:qFormat/>
    <w:rsid w:val="00C36F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36F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F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36FFA"/>
    <w:rPr>
      <w:rFonts w:ascii="Arial" w:eastAsia="Times New Roman" w:hAnsi="Arial" w:cs="Times New Roman"/>
      <w:b/>
      <w:sz w:val="27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6FFA"/>
    <w:rPr>
      <w:rFonts w:ascii="Arial" w:eastAsia="Times New Roman" w:hAnsi="Arial" w:cs="Times New Roman"/>
      <w:b/>
      <w:sz w:val="21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6FF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аголовок 1"/>
    <w:basedOn w:val="a"/>
    <w:next w:val="a"/>
    <w:rsid w:val="00C36FFA"/>
    <w:pPr>
      <w:keepNext/>
      <w:jc w:val="center"/>
    </w:pPr>
    <w:rPr>
      <w:b/>
      <w:color w:val="000000"/>
      <w:kern w:val="16"/>
      <w:position w:val="2"/>
      <w:szCs w:val="24"/>
    </w:rPr>
  </w:style>
  <w:style w:type="paragraph" w:styleId="31">
    <w:name w:val="Body Text Indent 3"/>
    <w:basedOn w:val="a"/>
    <w:link w:val="32"/>
    <w:rsid w:val="00C36FFA"/>
    <w:pPr>
      <w:ind w:firstLine="720"/>
    </w:pPr>
    <w:rPr>
      <w:rFonts w:ascii="Arial" w:hAnsi="Arial" w:cs="Arial"/>
      <w:sz w:val="28"/>
    </w:rPr>
  </w:style>
  <w:style w:type="character" w:customStyle="1" w:styleId="32">
    <w:name w:val="Основной текст с отступом 3 Знак"/>
    <w:basedOn w:val="a0"/>
    <w:link w:val="31"/>
    <w:rsid w:val="00C36FFA"/>
    <w:rPr>
      <w:rFonts w:ascii="Arial" w:eastAsia="Times New Roman" w:hAnsi="Arial" w:cs="Arial"/>
      <w:sz w:val="28"/>
      <w:szCs w:val="20"/>
      <w:lang w:eastAsia="ru-RU"/>
    </w:rPr>
  </w:style>
  <w:style w:type="paragraph" w:styleId="a5">
    <w:name w:val="header"/>
    <w:basedOn w:val="a"/>
    <w:link w:val="a6"/>
    <w:rsid w:val="00C36FF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C36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36FF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C36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36F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36F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36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C36FFA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36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C36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C36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 заголовка 1"/>
    <w:basedOn w:val="a"/>
    <w:rsid w:val="00C36FFA"/>
    <w:pPr>
      <w:shd w:val="clear" w:color="auto" w:fill="FFFFFF"/>
      <w:ind w:right="-7"/>
      <w:jc w:val="center"/>
      <w:outlineLvl w:val="0"/>
    </w:pPr>
    <w:rPr>
      <w:b/>
      <w:bCs/>
      <w:color w:val="000000"/>
      <w:sz w:val="24"/>
      <w:szCs w:val="24"/>
    </w:rPr>
  </w:style>
  <w:style w:type="paragraph" w:styleId="aa">
    <w:name w:val="Body Text Indent"/>
    <w:basedOn w:val="a"/>
    <w:link w:val="ab"/>
    <w:rsid w:val="00C36FFA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36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36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36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36F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60">
    <w:name w:val="rvps698660"/>
    <w:basedOn w:val="a"/>
    <w:rsid w:val="00C36FFA"/>
    <w:pPr>
      <w:spacing w:after="150"/>
      <w:ind w:right="300"/>
    </w:pPr>
    <w:rPr>
      <w:sz w:val="24"/>
      <w:szCs w:val="24"/>
    </w:rPr>
  </w:style>
  <w:style w:type="paragraph" w:styleId="ac">
    <w:name w:val="footnote text"/>
    <w:basedOn w:val="a"/>
    <w:link w:val="ad"/>
    <w:semiHidden/>
    <w:rsid w:val="00C36FFA"/>
  </w:style>
  <w:style w:type="character" w:customStyle="1" w:styleId="ad">
    <w:name w:val="Текст сноски Знак"/>
    <w:basedOn w:val="a0"/>
    <w:link w:val="ac"/>
    <w:semiHidden/>
    <w:rsid w:val="00C36F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C36FFA"/>
    <w:rPr>
      <w:vertAlign w:val="superscript"/>
    </w:rPr>
  </w:style>
  <w:style w:type="paragraph" w:customStyle="1" w:styleId="BodyText21">
    <w:name w:val="Body Text 2.Основной текст 1"/>
    <w:basedOn w:val="a"/>
    <w:rsid w:val="00C36FFA"/>
    <w:pPr>
      <w:ind w:firstLine="720"/>
      <w:jc w:val="both"/>
    </w:pPr>
    <w:rPr>
      <w:sz w:val="28"/>
    </w:rPr>
  </w:style>
  <w:style w:type="character" w:customStyle="1" w:styleId="af">
    <w:name w:val="Гипертекстовая ссылка"/>
    <w:basedOn w:val="a0"/>
    <w:uiPriority w:val="99"/>
    <w:rsid w:val="00C36FFA"/>
    <w:rPr>
      <w:rFonts w:cs="Times New Roman"/>
      <w:color w:val="008000"/>
    </w:rPr>
  </w:style>
  <w:style w:type="paragraph" w:styleId="af0">
    <w:name w:val="List Paragraph"/>
    <w:basedOn w:val="a"/>
    <w:uiPriority w:val="34"/>
    <w:qFormat/>
    <w:rsid w:val="00C36FFA"/>
    <w:pPr>
      <w:ind w:left="720"/>
      <w:contextualSpacing/>
    </w:pPr>
  </w:style>
  <w:style w:type="character" w:customStyle="1" w:styleId="af1">
    <w:name w:val="Цветовое выделение"/>
    <w:uiPriority w:val="99"/>
    <w:rsid w:val="00C36FFA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6FFA"/>
    <w:pPr>
      <w:keepNext/>
      <w:jc w:val="center"/>
      <w:outlineLvl w:val="0"/>
    </w:pPr>
    <w:rPr>
      <w:rFonts w:ascii="Arial" w:hAnsi="Arial"/>
      <w:b/>
      <w:sz w:val="27"/>
    </w:rPr>
  </w:style>
  <w:style w:type="paragraph" w:styleId="2">
    <w:name w:val="heading 2"/>
    <w:basedOn w:val="a"/>
    <w:next w:val="a"/>
    <w:link w:val="20"/>
    <w:qFormat/>
    <w:rsid w:val="00C36FFA"/>
    <w:pPr>
      <w:keepNext/>
      <w:jc w:val="center"/>
      <w:outlineLvl w:val="1"/>
    </w:pPr>
    <w:rPr>
      <w:rFonts w:ascii="Arial" w:hAnsi="Arial"/>
      <w:b/>
      <w:sz w:val="21"/>
    </w:rPr>
  </w:style>
  <w:style w:type="paragraph" w:styleId="3">
    <w:name w:val="heading 3"/>
    <w:basedOn w:val="a"/>
    <w:next w:val="a"/>
    <w:link w:val="30"/>
    <w:qFormat/>
    <w:rsid w:val="00C36F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36F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F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36FFA"/>
    <w:rPr>
      <w:rFonts w:ascii="Arial" w:eastAsia="Times New Roman" w:hAnsi="Arial" w:cs="Times New Roman"/>
      <w:b/>
      <w:sz w:val="27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6FFA"/>
    <w:rPr>
      <w:rFonts w:ascii="Arial" w:eastAsia="Times New Roman" w:hAnsi="Arial" w:cs="Times New Roman"/>
      <w:b/>
      <w:sz w:val="21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6FF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аголовок 1"/>
    <w:basedOn w:val="a"/>
    <w:next w:val="a"/>
    <w:rsid w:val="00C36FFA"/>
    <w:pPr>
      <w:keepNext/>
      <w:jc w:val="center"/>
    </w:pPr>
    <w:rPr>
      <w:b/>
      <w:color w:val="000000"/>
      <w:kern w:val="16"/>
      <w:position w:val="2"/>
      <w:szCs w:val="24"/>
    </w:rPr>
  </w:style>
  <w:style w:type="paragraph" w:styleId="31">
    <w:name w:val="Body Text Indent 3"/>
    <w:basedOn w:val="a"/>
    <w:link w:val="32"/>
    <w:rsid w:val="00C36FFA"/>
    <w:pPr>
      <w:ind w:firstLine="720"/>
    </w:pPr>
    <w:rPr>
      <w:rFonts w:ascii="Arial" w:hAnsi="Arial" w:cs="Arial"/>
      <w:sz w:val="28"/>
    </w:rPr>
  </w:style>
  <w:style w:type="character" w:customStyle="1" w:styleId="32">
    <w:name w:val="Основной текст с отступом 3 Знак"/>
    <w:basedOn w:val="a0"/>
    <w:link w:val="31"/>
    <w:rsid w:val="00C36FFA"/>
    <w:rPr>
      <w:rFonts w:ascii="Arial" w:eastAsia="Times New Roman" w:hAnsi="Arial" w:cs="Arial"/>
      <w:sz w:val="28"/>
      <w:szCs w:val="20"/>
      <w:lang w:eastAsia="ru-RU"/>
    </w:rPr>
  </w:style>
  <w:style w:type="paragraph" w:styleId="a5">
    <w:name w:val="header"/>
    <w:basedOn w:val="a"/>
    <w:link w:val="a6"/>
    <w:rsid w:val="00C36FF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C36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36FF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C36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36F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36F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36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C36FFA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36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C36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C36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 заголовка 1"/>
    <w:basedOn w:val="a"/>
    <w:rsid w:val="00C36FFA"/>
    <w:pPr>
      <w:shd w:val="clear" w:color="auto" w:fill="FFFFFF"/>
      <w:ind w:right="-7"/>
      <w:jc w:val="center"/>
      <w:outlineLvl w:val="0"/>
    </w:pPr>
    <w:rPr>
      <w:b/>
      <w:bCs/>
      <w:color w:val="000000"/>
      <w:sz w:val="24"/>
      <w:szCs w:val="24"/>
    </w:rPr>
  </w:style>
  <w:style w:type="paragraph" w:styleId="aa">
    <w:name w:val="Body Text Indent"/>
    <w:basedOn w:val="a"/>
    <w:link w:val="ab"/>
    <w:rsid w:val="00C36FFA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36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36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36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36F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60">
    <w:name w:val="rvps698660"/>
    <w:basedOn w:val="a"/>
    <w:rsid w:val="00C36FFA"/>
    <w:pPr>
      <w:spacing w:after="150"/>
      <w:ind w:right="300"/>
    </w:pPr>
    <w:rPr>
      <w:sz w:val="24"/>
      <w:szCs w:val="24"/>
    </w:rPr>
  </w:style>
  <w:style w:type="paragraph" w:styleId="ac">
    <w:name w:val="footnote text"/>
    <w:basedOn w:val="a"/>
    <w:link w:val="ad"/>
    <w:semiHidden/>
    <w:rsid w:val="00C36FFA"/>
  </w:style>
  <w:style w:type="character" w:customStyle="1" w:styleId="ad">
    <w:name w:val="Текст сноски Знак"/>
    <w:basedOn w:val="a0"/>
    <w:link w:val="ac"/>
    <w:semiHidden/>
    <w:rsid w:val="00C36F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C36FFA"/>
    <w:rPr>
      <w:vertAlign w:val="superscript"/>
    </w:rPr>
  </w:style>
  <w:style w:type="paragraph" w:customStyle="1" w:styleId="BodyText21">
    <w:name w:val="Body Text 2.Основной текст 1"/>
    <w:basedOn w:val="a"/>
    <w:rsid w:val="00C36FFA"/>
    <w:pPr>
      <w:ind w:firstLine="720"/>
      <w:jc w:val="both"/>
    </w:pPr>
    <w:rPr>
      <w:sz w:val="28"/>
    </w:rPr>
  </w:style>
  <w:style w:type="character" w:customStyle="1" w:styleId="af">
    <w:name w:val="Гипертекстовая ссылка"/>
    <w:basedOn w:val="a0"/>
    <w:uiPriority w:val="99"/>
    <w:rsid w:val="00C36FFA"/>
    <w:rPr>
      <w:rFonts w:cs="Times New Roman"/>
      <w:color w:val="008000"/>
    </w:rPr>
  </w:style>
  <w:style w:type="paragraph" w:styleId="af0">
    <w:name w:val="List Paragraph"/>
    <w:basedOn w:val="a"/>
    <w:uiPriority w:val="34"/>
    <w:qFormat/>
    <w:rsid w:val="00C36FFA"/>
    <w:pPr>
      <w:ind w:left="720"/>
      <w:contextualSpacing/>
    </w:pPr>
  </w:style>
  <w:style w:type="character" w:customStyle="1" w:styleId="af1">
    <w:name w:val="Цветовое выделение"/>
    <w:uiPriority w:val="99"/>
    <w:rsid w:val="00C36FFA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642506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12604.1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3826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6</cp:revision>
  <cp:lastPrinted>2012-08-23T02:38:00Z</cp:lastPrinted>
  <dcterms:created xsi:type="dcterms:W3CDTF">2012-08-15T03:09:00Z</dcterms:created>
  <dcterms:modified xsi:type="dcterms:W3CDTF">2014-05-07T03:16:00Z</dcterms:modified>
</cp:coreProperties>
</file>