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003F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января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9B003F">
        <w:rPr>
          <w:sz w:val="28"/>
          <w:szCs w:val="28"/>
        </w:rPr>
        <w:t>18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141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141904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 xml:space="preserve">Утвердить сводную бюджетную роспись бюджета муниципального образования поселок Боровский на 2021 год и на плановый период 2022 и 2023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141904" w:rsidRPr="00AB5DF9">
        <w:rPr>
          <w:rFonts w:ascii="Arial" w:hAnsi="Arial" w:cs="Arial"/>
          <w:sz w:val="26"/>
          <w:szCs w:val="26"/>
        </w:rPr>
        <w:t>1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444543"/>
    <w:rsid w:val="00473CBC"/>
    <w:rsid w:val="00812F75"/>
    <w:rsid w:val="0082267D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D0DC5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40</cp:revision>
  <cp:lastPrinted>2022-01-21T04:10:00Z</cp:lastPrinted>
  <dcterms:created xsi:type="dcterms:W3CDTF">2021-02-11T03:00:00Z</dcterms:created>
  <dcterms:modified xsi:type="dcterms:W3CDTF">2022-01-24T11:50:00Z</dcterms:modified>
</cp:coreProperties>
</file>