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CA" w:rsidRPr="00A85900" w:rsidRDefault="00A81BCA" w:rsidP="00A81BCA">
      <w:pPr>
        <w:jc w:val="center"/>
        <w:rPr>
          <w:rFonts w:ascii="PT Astra Serif" w:hAnsi="PT Astra Serif" w:cs="Arial"/>
        </w:rPr>
      </w:pPr>
      <w:r>
        <w:rPr>
          <w:rFonts w:ascii="PT Astra Serif" w:hAnsi="PT Astra Serif"/>
          <w:noProof/>
        </w:rPr>
        <w:drawing>
          <wp:inline distT="0" distB="0" distL="0" distR="0" wp14:anchorId="1595648A" wp14:editId="1F3EC160">
            <wp:extent cx="400050" cy="647700"/>
            <wp:effectExtent l="0" t="0" r="0" b="0"/>
            <wp:docPr id="1" name="Рисунок 1" descr="Описание: 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Описание: Герб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47700"/>
                    </a:xfrm>
                    <a:prstGeom prst="rect">
                      <a:avLst/>
                    </a:prstGeom>
                    <a:noFill/>
                    <a:ln>
                      <a:noFill/>
                    </a:ln>
                  </pic:spPr>
                </pic:pic>
              </a:graphicData>
            </a:graphic>
          </wp:inline>
        </w:drawing>
      </w:r>
    </w:p>
    <w:p w:rsidR="00A81BCA" w:rsidRPr="00A85900" w:rsidRDefault="00A81BCA" w:rsidP="00A81BCA">
      <w:pPr>
        <w:jc w:val="center"/>
        <w:rPr>
          <w:rFonts w:ascii="PT Astra Serif" w:hAnsi="PT Astra Serif" w:cs="Arial"/>
          <w:sz w:val="20"/>
          <w:szCs w:val="20"/>
        </w:rPr>
      </w:pPr>
    </w:p>
    <w:p w:rsidR="00A81BCA" w:rsidRPr="00A85900" w:rsidRDefault="00A81BCA" w:rsidP="00A81BCA">
      <w:pPr>
        <w:jc w:val="center"/>
        <w:rPr>
          <w:rFonts w:ascii="PT Astra Serif" w:hAnsi="PT Astra Serif" w:cs="Arial"/>
          <w:b/>
          <w:sz w:val="28"/>
          <w:szCs w:val="28"/>
        </w:rPr>
      </w:pPr>
      <w:r w:rsidRPr="00A85900">
        <w:rPr>
          <w:rFonts w:ascii="PT Astra Serif" w:hAnsi="PT Astra Serif" w:cs="Arial"/>
          <w:b/>
          <w:sz w:val="28"/>
          <w:szCs w:val="28"/>
        </w:rPr>
        <w:t xml:space="preserve">АДМИНИСТРАЦИЯ </w:t>
      </w:r>
    </w:p>
    <w:p w:rsidR="00A81BCA" w:rsidRPr="00A85900" w:rsidRDefault="00A81BCA" w:rsidP="00A81BCA">
      <w:pPr>
        <w:jc w:val="center"/>
        <w:rPr>
          <w:rFonts w:ascii="PT Astra Serif" w:hAnsi="PT Astra Serif" w:cs="Arial"/>
          <w:b/>
          <w:sz w:val="28"/>
          <w:szCs w:val="28"/>
        </w:rPr>
      </w:pPr>
      <w:r>
        <w:rPr>
          <w:rFonts w:ascii="PT Astra Serif" w:hAnsi="PT Astra Serif" w:cs="Arial"/>
          <w:b/>
          <w:sz w:val="28"/>
          <w:szCs w:val="28"/>
        </w:rPr>
        <w:t>БОРОВСКОГО СЕЛЬСКОГО ПОСЕЛЕНИЯ</w:t>
      </w:r>
    </w:p>
    <w:p w:rsidR="00A81BCA" w:rsidRPr="00A85900" w:rsidRDefault="00A81BCA" w:rsidP="00A81BCA">
      <w:pPr>
        <w:jc w:val="center"/>
        <w:rPr>
          <w:rFonts w:ascii="PT Astra Serif" w:hAnsi="PT Astra Serif" w:cs="Arial"/>
          <w:b/>
          <w:sz w:val="28"/>
          <w:szCs w:val="28"/>
        </w:rPr>
      </w:pPr>
      <w:r w:rsidRPr="00A85900">
        <w:rPr>
          <w:rFonts w:ascii="PT Astra Serif" w:hAnsi="PT Astra Serif" w:cs="Arial"/>
          <w:b/>
          <w:sz w:val="28"/>
          <w:szCs w:val="28"/>
        </w:rPr>
        <w:t xml:space="preserve">ТЮМЕНСКОГО МУНИЦИПАЛЬНОГО РАЙОНА </w:t>
      </w:r>
    </w:p>
    <w:p w:rsidR="00A81BCA" w:rsidRPr="00A85900" w:rsidRDefault="00A81BCA" w:rsidP="00A81BCA">
      <w:pPr>
        <w:jc w:val="center"/>
        <w:rPr>
          <w:rFonts w:ascii="PT Astra Serif" w:hAnsi="PT Astra Serif" w:cs="Arial"/>
          <w:b/>
          <w:sz w:val="28"/>
          <w:szCs w:val="28"/>
        </w:rPr>
      </w:pPr>
      <w:r w:rsidRPr="00A85900">
        <w:rPr>
          <w:rFonts w:ascii="PT Astra Serif" w:hAnsi="PT Astra Serif" w:cs="Arial"/>
          <w:b/>
          <w:sz w:val="28"/>
          <w:szCs w:val="28"/>
        </w:rPr>
        <w:t>ТЮМЕНСКОЙ ОБЛАСТИ</w:t>
      </w:r>
    </w:p>
    <w:p w:rsidR="00A81BCA" w:rsidRPr="00A85900" w:rsidRDefault="00A81BCA" w:rsidP="00A81BCA">
      <w:pPr>
        <w:jc w:val="center"/>
        <w:rPr>
          <w:rFonts w:ascii="PT Astra Serif" w:hAnsi="PT Astra Serif" w:cs="Arial"/>
          <w:b/>
          <w:sz w:val="28"/>
          <w:szCs w:val="28"/>
        </w:rPr>
      </w:pPr>
    </w:p>
    <w:p w:rsidR="00A81BCA" w:rsidRPr="00A85900" w:rsidRDefault="00A81BCA" w:rsidP="00A81BCA">
      <w:pPr>
        <w:jc w:val="center"/>
        <w:rPr>
          <w:rFonts w:ascii="PT Astra Serif" w:hAnsi="PT Astra Serif" w:cs="Arial"/>
          <w:b/>
          <w:bCs/>
          <w:sz w:val="28"/>
          <w:szCs w:val="28"/>
        </w:rPr>
      </w:pPr>
      <w:r>
        <w:rPr>
          <w:rFonts w:ascii="PT Astra Serif" w:hAnsi="PT Astra Serif" w:cs="Arial"/>
          <w:b/>
          <w:bCs/>
          <w:sz w:val="28"/>
          <w:szCs w:val="28"/>
        </w:rPr>
        <w:t>ПОСТАНОВЛЕНИЕ</w:t>
      </w:r>
    </w:p>
    <w:p w:rsidR="00A81BCA" w:rsidRDefault="00A81BCA" w:rsidP="00A81BCA">
      <w:pPr>
        <w:jc w:val="center"/>
        <w:rPr>
          <w:b/>
          <w:sz w:val="28"/>
          <w:szCs w:val="28"/>
        </w:rPr>
      </w:pPr>
    </w:p>
    <w:p w:rsidR="00A81BCA" w:rsidRPr="006A6637" w:rsidRDefault="00190871" w:rsidP="00A81BCA">
      <w:pPr>
        <w:jc w:val="both"/>
        <w:rPr>
          <w:rFonts w:ascii="PT Astra Serif" w:hAnsi="PT Astra Serif"/>
          <w:sz w:val="28"/>
          <w:szCs w:val="28"/>
        </w:rPr>
      </w:pPr>
      <w:r>
        <w:rPr>
          <w:rFonts w:ascii="PT Astra Serif" w:hAnsi="PT Astra Serif"/>
          <w:sz w:val="28"/>
          <w:szCs w:val="28"/>
        </w:rPr>
        <w:t xml:space="preserve">03 февраля </w:t>
      </w:r>
      <w:r w:rsidR="00A81BCA" w:rsidRPr="006A6637">
        <w:rPr>
          <w:rFonts w:ascii="PT Astra Serif" w:hAnsi="PT Astra Serif"/>
          <w:sz w:val="28"/>
          <w:szCs w:val="28"/>
        </w:rPr>
        <w:t xml:space="preserve"> 202</w:t>
      </w:r>
      <w:r w:rsidR="00A81BCA">
        <w:rPr>
          <w:rFonts w:ascii="PT Astra Serif" w:hAnsi="PT Astra Serif"/>
          <w:sz w:val="28"/>
          <w:szCs w:val="28"/>
        </w:rPr>
        <w:t>5</w:t>
      </w:r>
      <w:r w:rsidR="00A81BCA" w:rsidRPr="006A6637">
        <w:rPr>
          <w:rFonts w:ascii="PT Astra Serif" w:hAnsi="PT Astra Serif"/>
          <w:sz w:val="28"/>
          <w:szCs w:val="28"/>
        </w:rPr>
        <w:t xml:space="preserve"> г.</w:t>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sidRPr="006A6637">
        <w:rPr>
          <w:rFonts w:ascii="PT Astra Serif" w:hAnsi="PT Astra Serif"/>
          <w:sz w:val="28"/>
          <w:szCs w:val="28"/>
        </w:rPr>
        <w:tab/>
      </w:r>
      <w:r w:rsidR="00A81BCA">
        <w:rPr>
          <w:rFonts w:ascii="PT Astra Serif" w:hAnsi="PT Astra Serif"/>
          <w:sz w:val="28"/>
          <w:szCs w:val="28"/>
        </w:rPr>
        <w:t xml:space="preserve">  </w:t>
      </w:r>
      <w:r w:rsidR="00A81BCA" w:rsidRPr="006A6637">
        <w:rPr>
          <w:rFonts w:ascii="PT Astra Serif" w:hAnsi="PT Astra Serif"/>
          <w:sz w:val="28"/>
          <w:szCs w:val="28"/>
        </w:rPr>
        <w:t>№</w:t>
      </w:r>
      <w:r w:rsidR="00A81BCA">
        <w:rPr>
          <w:rFonts w:ascii="PT Astra Serif" w:hAnsi="PT Astra Serif"/>
          <w:sz w:val="28"/>
          <w:szCs w:val="28"/>
        </w:rPr>
        <w:t xml:space="preserve"> </w:t>
      </w:r>
      <w:r>
        <w:rPr>
          <w:rFonts w:ascii="PT Astra Serif" w:hAnsi="PT Astra Serif"/>
          <w:sz w:val="28"/>
          <w:szCs w:val="28"/>
        </w:rPr>
        <w:t>2</w:t>
      </w:r>
    </w:p>
    <w:p w:rsidR="00A81BCA" w:rsidRPr="00011C0D" w:rsidRDefault="00A81BCA" w:rsidP="00A81BCA">
      <w:pPr>
        <w:jc w:val="center"/>
        <w:rPr>
          <w:rFonts w:ascii="PT Astra Serif" w:hAnsi="PT Astra Serif"/>
        </w:rPr>
      </w:pPr>
      <w:proofErr w:type="spellStart"/>
      <w:r w:rsidRPr="00011C0D">
        <w:rPr>
          <w:rFonts w:ascii="PT Astra Serif" w:hAnsi="PT Astra Serif"/>
        </w:rPr>
        <w:t>р.п</w:t>
      </w:r>
      <w:proofErr w:type="spellEnd"/>
      <w:r w:rsidRPr="00011C0D">
        <w:rPr>
          <w:rFonts w:ascii="PT Astra Serif" w:hAnsi="PT Astra Serif"/>
        </w:rPr>
        <w:t>. Боровский</w:t>
      </w:r>
    </w:p>
    <w:p w:rsidR="00A81BCA" w:rsidRDefault="00A81BCA" w:rsidP="00A81BCA">
      <w:pPr>
        <w:jc w:val="both"/>
        <w:rPr>
          <w:sz w:val="28"/>
          <w:szCs w:val="28"/>
        </w:rPr>
      </w:pPr>
      <w:r>
        <w:rPr>
          <w:noProof/>
        </w:rPr>
        <mc:AlternateContent>
          <mc:Choice Requires="wps">
            <w:drawing>
              <wp:anchor distT="0" distB="0" distL="114300" distR="114300" simplePos="0" relativeHeight="251659264" behindDoc="0" locked="0" layoutInCell="1" allowOverlap="1" wp14:anchorId="458D3F0A" wp14:editId="56B84131">
                <wp:simplePos x="0" y="0"/>
                <wp:positionH relativeFrom="column">
                  <wp:posOffset>-118110</wp:posOffset>
                </wp:positionH>
                <wp:positionV relativeFrom="paragraph">
                  <wp:posOffset>123190</wp:posOffset>
                </wp:positionV>
                <wp:extent cx="3533775" cy="11239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23950"/>
                        </a:xfrm>
                        <a:prstGeom prst="rect">
                          <a:avLst/>
                        </a:prstGeom>
                        <a:solidFill>
                          <a:srgbClr val="FFFFFF"/>
                        </a:solidFill>
                        <a:ln w="9525">
                          <a:solidFill>
                            <a:srgbClr val="FFFFFF"/>
                          </a:solidFill>
                          <a:miter lim="800000"/>
                          <a:headEnd/>
                          <a:tailEnd/>
                        </a:ln>
                      </wps:spPr>
                      <wps:txbx>
                        <w:txbxContent>
                          <w:p w:rsidR="00C506C9" w:rsidRPr="00A81BCA" w:rsidRDefault="00C506C9" w:rsidP="00A81BCA">
                            <w:pPr>
                              <w:jc w:val="both"/>
                              <w:rPr>
                                <w:rFonts w:ascii="PT Astra Serif" w:hAnsi="PT Astra Serif"/>
                                <w:sz w:val="28"/>
                                <w:szCs w:val="28"/>
                              </w:rPr>
                            </w:pPr>
                            <w:r w:rsidRPr="00A81BCA">
                              <w:rPr>
                                <w:rFonts w:ascii="PT Astra Serif" w:hAnsi="PT Astra Serif" w:cs="Arial"/>
                                <w:sz w:val="28"/>
                                <w:szCs w:val="28"/>
                              </w:rPr>
                              <w:t xml:space="preserve">Об утверждении </w:t>
                            </w:r>
                            <w:proofErr w:type="gramStart"/>
                            <w:r w:rsidRPr="00A81BCA">
                              <w:rPr>
                                <w:rFonts w:ascii="PT Astra Serif" w:hAnsi="PT Astra Serif" w:cs="Arial"/>
                                <w:sz w:val="28"/>
                                <w:szCs w:val="28"/>
                              </w:rPr>
                              <w:t>Порядка проведения проверки финансового состояния получателя бюджетного</w:t>
                            </w:r>
                            <w:proofErr w:type="gramEnd"/>
                            <w:r w:rsidRPr="00A81BCA">
                              <w:rPr>
                                <w:rFonts w:ascii="PT Astra Serif" w:hAnsi="PT Astra Serif" w:cs="Arial"/>
                                <w:sz w:val="28"/>
                                <w:szCs w:val="28"/>
                              </w:rPr>
                              <w:t xml:space="preserve"> кредита (заемщика), а также его гаранта и поручителя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3pt;margin-top:9.7pt;width:278.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" strokecolor="white">
                <v:textbox>
                  <w:txbxContent>
                    <w:p w:rsidR="00A81BCA" w:rsidRPr="00A81BCA" w:rsidRDefault="00A81BCA" w:rsidP="00A81BCA">
                      <w:pPr>
                        <w:jc w:val="both"/>
                        <w:rPr>
                          <w:rFonts w:ascii="PT Astra Serif" w:hAnsi="PT Astra Serif"/>
                          <w:sz w:val="28"/>
                          <w:szCs w:val="28"/>
                        </w:rPr>
                      </w:pPr>
                      <w:r w:rsidRPr="00A81BCA">
                        <w:rPr>
                          <w:rFonts w:ascii="PT Astra Serif" w:hAnsi="PT Astra Serif" w:cs="Arial"/>
                          <w:sz w:val="28"/>
                          <w:szCs w:val="28"/>
                        </w:rPr>
                        <w:t xml:space="preserve">Об утверждении </w:t>
                      </w:r>
                      <w:proofErr w:type="gramStart"/>
                      <w:r w:rsidRPr="00A81BCA">
                        <w:rPr>
                          <w:rFonts w:ascii="PT Astra Serif" w:hAnsi="PT Astra Serif" w:cs="Arial"/>
                          <w:sz w:val="28"/>
                          <w:szCs w:val="28"/>
                        </w:rPr>
                        <w:t>Порядка проведения проверки финансового состояния получателя бюджетного</w:t>
                      </w:r>
                      <w:proofErr w:type="gramEnd"/>
                      <w:r w:rsidRPr="00A81BCA">
                        <w:rPr>
                          <w:rFonts w:ascii="PT Astra Serif" w:hAnsi="PT Astra Serif" w:cs="Arial"/>
                          <w:sz w:val="28"/>
                          <w:szCs w:val="28"/>
                        </w:rPr>
                        <w:t xml:space="preserve"> кредита (заемщика), а также его гаранта и поручителя</w:t>
                      </w:r>
                    </w:p>
                  </w:txbxContent>
                </v:textbox>
              </v:shape>
            </w:pict>
          </mc:Fallback>
        </mc:AlternateContent>
      </w:r>
    </w:p>
    <w:p w:rsidR="00A81BCA" w:rsidRDefault="00A81BCA" w:rsidP="00A81BCA">
      <w:pPr>
        <w:jc w:val="both"/>
        <w:rPr>
          <w:sz w:val="28"/>
          <w:szCs w:val="28"/>
        </w:rPr>
      </w:pPr>
    </w:p>
    <w:p w:rsidR="00A81BCA" w:rsidRDefault="00A81BCA" w:rsidP="00A81BCA">
      <w:pPr>
        <w:ind w:firstLine="709"/>
        <w:jc w:val="both"/>
        <w:rPr>
          <w:rFonts w:ascii="Arial" w:hAnsi="Arial" w:cs="Arial"/>
          <w:b/>
          <w:bCs/>
          <w:color w:val="444444"/>
        </w:rPr>
      </w:pPr>
    </w:p>
    <w:p w:rsidR="00A81BCA" w:rsidRDefault="00A81BCA" w:rsidP="00A81BCA">
      <w:pPr>
        <w:ind w:firstLine="709"/>
        <w:jc w:val="both"/>
        <w:rPr>
          <w:rFonts w:ascii="Arial" w:hAnsi="Arial" w:cs="Arial"/>
          <w:b/>
          <w:bCs/>
          <w:color w:val="444444"/>
        </w:rPr>
      </w:pPr>
    </w:p>
    <w:p w:rsidR="00A81BCA" w:rsidRDefault="00A81BCA" w:rsidP="00A81BCA">
      <w:pPr>
        <w:ind w:firstLine="709"/>
        <w:jc w:val="both"/>
        <w:rPr>
          <w:rFonts w:ascii="Arial" w:hAnsi="Arial" w:cs="Arial"/>
          <w:b/>
          <w:bCs/>
          <w:color w:val="444444"/>
        </w:rPr>
      </w:pPr>
    </w:p>
    <w:p w:rsidR="00A81BCA" w:rsidRDefault="00A81BCA" w:rsidP="00A81BCA">
      <w:pPr>
        <w:ind w:firstLine="709"/>
        <w:jc w:val="both"/>
        <w:rPr>
          <w:rFonts w:ascii="Arial" w:hAnsi="Arial" w:cs="Arial"/>
          <w:b/>
          <w:bCs/>
          <w:color w:val="444444"/>
        </w:rPr>
      </w:pPr>
    </w:p>
    <w:p w:rsidR="00A81BCA" w:rsidRDefault="00A81BCA" w:rsidP="00A81BCA">
      <w:pPr>
        <w:ind w:firstLine="709"/>
        <w:jc w:val="both"/>
        <w:rPr>
          <w:rFonts w:ascii="Arial" w:hAnsi="Arial" w:cs="Arial"/>
          <w:b/>
          <w:bCs/>
          <w:color w:val="444444"/>
        </w:rPr>
      </w:pPr>
    </w:p>
    <w:p w:rsidR="00A81BCA" w:rsidRDefault="00A81BCA" w:rsidP="00A81BCA">
      <w:pPr>
        <w:ind w:firstLine="709"/>
        <w:jc w:val="both"/>
        <w:rPr>
          <w:rFonts w:ascii="Arial" w:hAnsi="Arial" w:cs="Arial"/>
          <w:b/>
          <w:bCs/>
          <w:color w:val="444444"/>
        </w:rPr>
      </w:pPr>
    </w:p>
    <w:p w:rsidR="00A81BCA" w:rsidRDefault="00A81BCA" w:rsidP="00A81BCA">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В соответствии со статьей 93.2 </w:t>
      </w:r>
      <w:hyperlink r:id="rId7" w:history="1">
        <w:r w:rsidRPr="00A81BCA">
          <w:rPr>
            <w:rStyle w:val="a5"/>
            <w:rFonts w:ascii="PT Astra Serif" w:hAnsi="PT Astra Serif" w:cs="Arial"/>
            <w:color w:val="auto"/>
            <w:sz w:val="28"/>
            <w:szCs w:val="28"/>
            <w:u w:val="none"/>
          </w:rPr>
          <w:t>Бюджетного кодекса Российской Федерации</w:t>
        </w:r>
      </w:hyperlink>
      <w:r w:rsidRPr="00A81BCA">
        <w:rPr>
          <w:rFonts w:ascii="PT Astra Serif" w:hAnsi="PT Astra Serif" w:cs="Arial"/>
          <w:sz w:val="28"/>
          <w:szCs w:val="28"/>
        </w:rPr>
        <w:t>:</w:t>
      </w:r>
      <w:r w:rsidRPr="00A81BCA">
        <w:rPr>
          <w:rFonts w:ascii="PT Astra Serif" w:hAnsi="PT Astra Serif" w:cs="Arial"/>
          <w:sz w:val="28"/>
          <w:szCs w:val="28"/>
        </w:rPr>
        <w:br/>
        <w:t xml:space="preserve">1. Утвердить Порядок проведения проверки финансового состояния получателя бюджетного кредита (заемщика), а также его гаранта и поручителя согласно приложению к настоящему </w:t>
      </w:r>
      <w:r>
        <w:rPr>
          <w:rFonts w:ascii="PT Astra Serif" w:hAnsi="PT Astra Serif" w:cs="Arial"/>
          <w:sz w:val="28"/>
          <w:szCs w:val="28"/>
        </w:rPr>
        <w:t>постановлению</w:t>
      </w:r>
      <w:r w:rsidRPr="00A81BCA">
        <w:rPr>
          <w:rFonts w:ascii="PT Astra Serif" w:hAnsi="PT Astra Serif" w:cs="Arial"/>
          <w:sz w:val="28"/>
          <w:szCs w:val="28"/>
        </w:rPr>
        <w:t>.</w:t>
      </w:r>
    </w:p>
    <w:p w:rsidR="00A81BCA" w:rsidRDefault="00A81BCA" w:rsidP="00A81BCA">
      <w:pPr>
        <w:pStyle w:val="formattext"/>
        <w:shd w:val="clear" w:color="auto" w:fill="FFFFFF"/>
        <w:spacing w:before="0" w:beforeAutospacing="0" w:after="0" w:afterAutospacing="0"/>
        <w:jc w:val="both"/>
        <w:textAlignment w:val="baseline"/>
        <w:rPr>
          <w:rFonts w:ascii="PT Astra Serif" w:hAnsi="PT Astra Serif" w:cs="Arial"/>
          <w:sz w:val="28"/>
          <w:szCs w:val="28"/>
        </w:rPr>
      </w:pPr>
      <w:r>
        <w:rPr>
          <w:rFonts w:ascii="PT Astra Serif" w:hAnsi="PT Astra Serif"/>
          <w:sz w:val="28"/>
          <w:szCs w:val="28"/>
        </w:rPr>
        <w:t xml:space="preserve">2. </w:t>
      </w:r>
      <w:r w:rsidRPr="00F759BB">
        <w:rPr>
          <w:rFonts w:ascii="PT Astra Serif" w:hAnsi="PT Astra Serif"/>
          <w:sz w:val="28"/>
          <w:szCs w:val="28"/>
        </w:rPr>
        <w:t xml:space="preserve">Признать утратившим силу постановление администрации муниципального образования поселок Боровский от </w:t>
      </w:r>
      <w:r>
        <w:rPr>
          <w:rFonts w:ascii="PT Astra Serif" w:hAnsi="PT Astra Serif"/>
          <w:sz w:val="28"/>
          <w:szCs w:val="28"/>
        </w:rPr>
        <w:t>30.12</w:t>
      </w:r>
      <w:r w:rsidRPr="00F759BB">
        <w:rPr>
          <w:rFonts w:ascii="PT Astra Serif" w:hAnsi="PT Astra Serif"/>
          <w:sz w:val="28"/>
          <w:szCs w:val="28"/>
        </w:rPr>
        <w:t>.201</w:t>
      </w:r>
      <w:r>
        <w:rPr>
          <w:rFonts w:ascii="PT Astra Serif" w:hAnsi="PT Astra Serif"/>
          <w:sz w:val="28"/>
          <w:szCs w:val="28"/>
        </w:rPr>
        <w:t>3</w:t>
      </w:r>
      <w:r w:rsidRPr="00F759BB">
        <w:rPr>
          <w:rFonts w:ascii="PT Astra Serif" w:hAnsi="PT Astra Serif"/>
          <w:sz w:val="28"/>
          <w:szCs w:val="28"/>
        </w:rPr>
        <w:t xml:space="preserve"> №</w:t>
      </w:r>
      <w:r>
        <w:rPr>
          <w:rFonts w:ascii="PT Astra Serif" w:hAnsi="PT Astra Serif"/>
          <w:sz w:val="28"/>
          <w:szCs w:val="28"/>
        </w:rPr>
        <w:t>251</w:t>
      </w:r>
      <w:r w:rsidRPr="00F759BB">
        <w:rPr>
          <w:rFonts w:ascii="PT Astra Serif" w:hAnsi="PT Astra Serif"/>
          <w:sz w:val="28"/>
          <w:szCs w:val="28"/>
        </w:rPr>
        <w:t xml:space="preserve"> «</w:t>
      </w:r>
      <w:r>
        <w:rPr>
          <w:rFonts w:ascii="PT Astra Serif" w:hAnsi="PT Astra Serif"/>
          <w:sz w:val="28"/>
          <w:szCs w:val="28"/>
        </w:rPr>
        <w:t>Об утверждении методических указаний по проведению проверки финансового состояния юридического лица-получателя бюджетного кредита, его гаранта или поручителя».</w:t>
      </w:r>
    </w:p>
    <w:p w:rsidR="00A81BCA" w:rsidRPr="00A81BCA" w:rsidRDefault="00A81BCA" w:rsidP="00A81BCA">
      <w:pPr>
        <w:pStyle w:val="formattext"/>
        <w:shd w:val="clear" w:color="auto" w:fill="FFFFFF"/>
        <w:spacing w:before="0" w:beforeAutospacing="0" w:after="0" w:afterAutospacing="0"/>
        <w:jc w:val="both"/>
        <w:textAlignment w:val="baseline"/>
        <w:rPr>
          <w:rFonts w:ascii="PT Astra Serif" w:hAnsi="PT Astra Serif"/>
          <w:sz w:val="28"/>
          <w:szCs w:val="28"/>
        </w:rPr>
      </w:pPr>
      <w:r>
        <w:rPr>
          <w:rFonts w:ascii="PT Astra Serif" w:hAnsi="PT Astra Serif"/>
          <w:sz w:val="28"/>
          <w:szCs w:val="28"/>
        </w:rPr>
        <w:t xml:space="preserve">3. </w:t>
      </w:r>
      <w:r w:rsidRPr="00A81BCA">
        <w:rPr>
          <w:rFonts w:ascii="PT Astra Serif" w:hAnsi="PT Astra Serif"/>
          <w:sz w:val="28"/>
          <w:szCs w:val="28"/>
        </w:rPr>
        <w:t xml:space="preserve"> Настоящее постановление вступает в силу с момента его подписания.</w:t>
      </w:r>
    </w:p>
    <w:p w:rsidR="00A81BCA" w:rsidRPr="00A81BCA" w:rsidRDefault="00A81BCA" w:rsidP="00A81BCA">
      <w:pPr>
        <w:jc w:val="both"/>
        <w:rPr>
          <w:rFonts w:ascii="PT Astra Serif" w:hAnsi="PT Astra Serif"/>
          <w:sz w:val="28"/>
          <w:szCs w:val="28"/>
        </w:rPr>
      </w:pPr>
      <w:r>
        <w:rPr>
          <w:rFonts w:ascii="PT Astra Serif" w:hAnsi="PT Astra Serif"/>
          <w:sz w:val="28"/>
          <w:szCs w:val="28"/>
        </w:rPr>
        <w:t>4</w:t>
      </w:r>
      <w:r w:rsidRPr="00A81BCA">
        <w:rPr>
          <w:rFonts w:ascii="PT Astra Serif" w:hAnsi="PT Astra Serif"/>
          <w:sz w:val="28"/>
          <w:szCs w:val="28"/>
        </w:rPr>
        <w:t xml:space="preserve">. </w:t>
      </w:r>
      <w:proofErr w:type="gramStart"/>
      <w:r w:rsidRPr="00A81BCA">
        <w:rPr>
          <w:rFonts w:ascii="PT Astra Serif" w:hAnsi="PT Astra Serif"/>
          <w:sz w:val="28"/>
          <w:szCs w:val="28"/>
        </w:rPr>
        <w:t>Контроль за</w:t>
      </w:r>
      <w:proofErr w:type="gramEnd"/>
      <w:r w:rsidRPr="00A81BCA">
        <w:rPr>
          <w:rFonts w:ascii="PT Astra Serif" w:hAnsi="PT Astra Serif"/>
          <w:sz w:val="28"/>
          <w:szCs w:val="28"/>
        </w:rPr>
        <w:t xml:space="preserve"> выполнением настоящего постановления возложить на заместителя главы  по экономике, финансам и прогнозированию.</w:t>
      </w:r>
    </w:p>
    <w:p w:rsidR="00A81BCA" w:rsidRPr="00A81BCA" w:rsidRDefault="00A81BCA" w:rsidP="00A81BCA">
      <w:pPr>
        <w:jc w:val="both"/>
        <w:rPr>
          <w:rFonts w:ascii="PT Astra Serif" w:hAnsi="PT Astra Serif"/>
          <w:sz w:val="28"/>
          <w:szCs w:val="28"/>
        </w:rPr>
      </w:pPr>
    </w:p>
    <w:p w:rsidR="00A81BCA" w:rsidRPr="00F759BB" w:rsidRDefault="00A81BCA" w:rsidP="00A81BCA">
      <w:pPr>
        <w:jc w:val="both"/>
        <w:rPr>
          <w:rFonts w:ascii="PT Astra Serif" w:hAnsi="PT Astra Serif"/>
          <w:sz w:val="28"/>
          <w:szCs w:val="28"/>
        </w:rPr>
      </w:pPr>
    </w:p>
    <w:p w:rsidR="00A81BCA" w:rsidRDefault="00A81BCA" w:rsidP="00A81BCA">
      <w:pPr>
        <w:rPr>
          <w:rFonts w:ascii="PT Astra Serif" w:hAnsi="PT Astra Serif"/>
          <w:sz w:val="28"/>
          <w:szCs w:val="28"/>
        </w:rPr>
      </w:pPr>
      <w:r>
        <w:rPr>
          <w:rFonts w:ascii="PT Astra Serif" w:hAnsi="PT Astra Serif"/>
          <w:sz w:val="28"/>
          <w:szCs w:val="28"/>
        </w:rPr>
        <w:t>Глава</w:t>
      </w:r>
      <w:r w:rsidRPr="006A6637">
        <w:rPr>
          <w:rFonts w:ascii="PT Astra Serif" w:hAnsi="PT Astra Serif"/>
          <w:sz w:val="28"/>
          <w:szCs w:val="28"/>
        </w:rPr>
        <w:t xml:space="preserve"> </w:t>
      </w:r>
      <w:r>
        <w:rPr>
          <w:rFonts w:ascii="PT Astra Serif" w:hAnsi="PT Astra Serif"/>
          <w:sz w:val="28"/>
          <w:szCs w:val="28"/>
        </w:rPr>
        <w:t>Боровского сельского поселения</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С.В. Сычева</w:t>
      </w:r>
    </w:p>
    <w:p w:rsidR="00A81BCA" w:rsidRDefault="00A81BCA" w:rsidP="00A81BCA"/>
    <w:p w:rsidR="00A81BCA" w:rsidRDefault="00A81BCA" w:rsidP="00A81BCA"/>
    <w:p w:rsidR="003E3C69" w:rsidRDefault="003E3C69"/>
    <w:p w:rsidR="00A81BCA" w:rsidRDefault="00A81BCA"/>
    <w:p w:rsidR="00A81BCA" w:rsidRDefault="00A81BCA"/>
    <w:p w:rsidR="00A81BCA" w:rsidRDefault="00A81BCA"/>
    <w:p w:rsidR="00A81BCA" w:rsidRDefault="00A81BCA"/>
    <w:p w:rsidR="00A81BCA" w:rsidRDefault="00A81BCA"/>
    <w:p w:rsidR="00A81BCA" w:rsidRDefault="00A81BCA"/>
    <w:p w:rsidR="00A81BCA" w:rsidRDefault="00A81BCA"/>
    <w:p w:rsidR="00A81BCA" w:rsidRPr="00583EE1" w:rsidRDefault="00A81BCA" w:rsidP="00A81BCA">
      <w:pPr>
        <w:pStyle w:val="1"/>
        <w:shd w:val="clear" w:color="auto" w:fill="auto"/>
        <w:spacing w:after="0"/>
        <w:ind w:left="8460" w:hanging="1089"/>
        <w:jc w:val="left"/>
        <w:rPr>
          <w:rFonts w:ascii="PT Astra Serif" w:hAnsi="PT Astra Serif"/>
          <w:sz w:val="28"/>
          <w:szCs w:val="28"/>
        </w:rPr>
      </w:pPr>
      <w:r>
        <w:rPr>
          <w:rFonts w:ascii="PT Astra Serif" w:hAnsi="PT Astra Serif"/>
          <w:sz w:val="28"/>
          <w:szCs w:val="28"/>
        </w:rPr>
        <w:lastRenderedPageBreak/>
        <w:t xml:space="preserve">       Приложение </w:t>
      </w:r>
    </w:p>
    <w:p w:rsidR="00A81BCA" w:rsidRDefault="00A81BCA" w:rsidP="00A81BCA">
      <w:pPr>
        <w:pStyle w:val="1"/>
        <w:shd w:val="clear" w:color="auto" w:fill="auto"/>
        <w:spacing w:after="0"/>
        <w:jc w:val="right"/>
        <w:rPr>
          <w:rFonts w:ascii="PT Astra Serif" w:hAnsi="PT Astra Serif"/>
          <w:sz w:val="28"/>
          <w:szCs w:val="28"/>
        </w:rPr>
      </w:pPr>
      <w:r>
        <w:rPr>
          <w:rFonts w:ascii="PT Astra Serif" w:hAnsi="PT Astra Serif"/>
          <w:sz w:val="28"/>
          <w:szCs w:val="28"/>
        </w:rPr>
        <w:t xml:space="preserve">к </w:t>
      </w:r>
      <w:r w:rsidRPr="00583EE1">
        <w:rPr>
          <w:rFonts w:ascii="PT Astra Serif" w:hAnsi="PT Astra Serif"/>
          <w:sz w:val="28"/>
          <w:szCs w:val="28"/>
        </w:rPr>
        <w:t>постановлению</w:t>
      </w:r>
      <w:r>
        <w:rPr>
          <w:rFonts w:ascii="PT Astra Serif" w:hAnsi="PT Astra Serif"/>
          <w:sz w:val="28"/>
          <w:szCs w:val="28"/>
        </w:rPr>
        <w:t xml:space="preserve"> администрации</w:t>
      </w:r>
    </w:p>
    <w:p w:rsidR="00A81BCA" w:rsidRPr="00583EE1" w:rsidRDefault="00A81BCA" w:rsidP="00A81BCA">
      <w:pPr>
        <w:pStyle w:val="1"/>
        <w:shd w:val="clear" w:color="auto" w:fill="auto"/>
        <w:spacing w:after="0"/>
        <w:jc w:val="right"/>
        <w:rPr>
          <w:rFonts w:ascii="PT Astra Serif" w:hAnsi="PT Astra Serif"/>
          <w:sz w:val="28"/>
          <w:szCs w:val="28"/>
        </w:rPr>
      </w:pPr>
      <w:r>
        <w:rPr>
          <w:rFonts w:ascii="PT Astra Serif" w:hAnsi="PT Astra Serif"/>
          <w:sz w:val="28"/>
          <w:szCs w:val="28"/>
        </w:rPr>
        <w:t>Боровского сельского  поселения</w:t>
      </w:r>
    </w:p>
    <w:p w:rsidR="00A81BCA" w:rsidRDefault="00A81BCA" w:rsidP="00A81BCA">
      <w:pPr>
        <w:pStyle w:val="headertext"/>
        <w:shd w:val="clear" w:color="auto" w:fill="FFFFFF"/>
        <w:spacing w:before="0" w:beforeAutospacing="0" w:after="240" w:afterAutospacing="0"/>
        <w:jc w:val="right"/>
        <w:textAlignment w:val="baseline"/>
        <w:rPr>
          <w:rFonts w:ascii="Arial" w:hAnsi="Arial" w:cs="Arial"/>
          <w:b/>
          <w:bCs/>
          <w:color w:val="444444"/>
        </w:rPr>
      </w:pPr>
      <w:r w:rsidRPr="00583EE1">
        <w:rPr>
          <w:rFonts w:ascii="PT Astra Serif" w:hAnsi="PT Astra Serif"/>
          <w:sz w:val="28"/>
          <w:szCs w:val="28"/>
        </w:rPr>
        <w:t xml:space="preserve">от </w:t>
      </w:r>
      <w:r w:rsidR="00190871">
        <w:rPr>
          <w:rFonts w:ascii="PT Astra Serif" w:hAnsi="PT Astra Serif"/>
          <w:sz w:val="28"/>
          <w:szCs w:val="28"/>
        </w:rPr>
        <w:t>03.02.</w:t>
      </w:r>
      <w:r w:rsidRPr="00583EE1">
        <w:rPr>
          <w:rFonts w:ascii="PT Astra Serif" w:hAnsi="PT Astra Serif"/>
          <w:sz w:val="28"/>
          <w:szCs w:val="28"/>
        </w:rPr>
        <w:t>2025</w:t>
      </w:r>
      <w:r>
        <w:rPr>
          <w:rFonts w:ascii="PT Astra Serif" w:hAnsi="PT Astra Serif"/>
          <w:sz w:val="28"/>
          <w:szCs w:val="28"/>
        </w:rPr>
        <w:t>г</w:t>
      </w:r>
      <w:r w:rsidRPr="00583EE1">
        <w:rPr>
          <w:rFonts w:ascii="PT Astra Serif" w:hAnsi="PT Astra Serif"/>
          <w:sz w:val="28"/>
          <w:szCs w:val="28"/>
        </w:rPr>
        <w:t xml:space="preserve">.№ </w:t>
      </w:r>
      <w:r w:rsidR="00190871">
        <w:rPr>
          <w:rFonts w:ascii="PT Astra Serif" w:hAnsi="PT Astra Serif"/>
          <w:sz w:val="28"/>
          <w:szCs w:val="28"/>
        </w:rPr>
        <w:t>2</w:t>
      </w:r>
    </w:p>
    <w:p w:rsidR="00A81BCA" w:rsidRPr="00A81BCA" w:rsidRDefault="00A81BCA" w:rsidP="00250257">
      <w:pPr>
        <w:pStyle w:val="headertext"/>
        <w:shd w:val="clear" w:color="auto" w:fill="FFFFFF"/>
        <w:spacing w:before="0" w:beforeAutospacing="0" w:after="240" w:afterAutospacing="0"/>
        <w:jc w:val="center"/>
        <w:textAlignment w:val="baseline"/>
        <w:rPr>
          <w:rFonts w:ascii="PT Astra Serif" w:hAnsi="PT Astra Serif" w:cs="Arial"/>
          <w:b/>
          <w:bCs/>
          <w:sz w:val="28"/>
          <w:szCs w:val="28"/>
        </w:rPr>
      </w:pPr>
      <w:r w:rsidRPr="00A81BCA">
        <w:rPr>
          <w:rFonts w:ascii="PT Astra Serif" w:hAnsi="PT Astra Serif" w:cs="Arial"/>
          <w:b/>
          <w:bCs/>
          <w:sz w:val="28"/>
          <w:szCs w:val="28"/>
        </w:rPr>
        <w:t>Порядок проведения проверки финансового состояния получателя бюджетного кредита (заемщика), а также его гаранта и поручителя</w:t>
      </w:r>
    </w:p>
    <w:p w:rsidR="00A81BCA" w:rsidRPr="00A81BCA" w:rsidRDefault="00A81BCA" w:rsidP="00A81BCA">
      <w:pPr>
        <w:pStyle w:val="3"/>
        <w:shd w:val="clear" w:color="auto" w:fill="FFFFFF"/>
        <w:spacing w:before="0" w:beforeAutospacing="0" w:after="240" w:afterAutospacing="0"/>
        <w:jc w:val="center"/>
        <w:textAlignment w:val="baseline"/>
        <w:rPr>
          <w:rFonts w:ascii="PT Astra Serif" w:hAnsi="PT Astra Serif" w:cs="Arial"/>
          <w:sz w:val="28"/>
          <w:szCs w:val="28"/>
        </w:rPr>
      </w:pPr>
      <w:r w:rsidRPr="00A81BCA">
        <w:rPr>
          <w:rFonts w:ascii="PT Astra Serif" w:hAnsi="PT Astra Serif" w:cs="Arial"/>
          <w:sz w:val="28"/>
          <w:szCs w:val="28"/>
        </w:rPr>
        <w:t>1. Общие положения</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1.1. Настоящий порядок определяет процедуру проведения проверки финансового состояния получателя бюджетного кредита (заемщика), а также его гаранта и поручителя (вместе именуемые - юридическое лицо).</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1.2. Проведение предварительной проверки финансового состояния юридического лица в целях предоставления бюджетного кредита осуществляется на основании представленных юридическим лицом документов в соответствии с Положением о предоставлении бюджетных кредитов юридическим лицам, утвержденным постановлением </w:t>
      </w:r>
      <w:r>
        <w:rPr>
          <w:rFonts w:ascii="PT Astra Serif" w:hAnsi="PT Astra Serif" w:cs="Arial"/>
          <w:sz w:val="28"/>
          <w:szCs w:val="28"/>
        </w:rPr>
        <w:t>администрации Боровского сельского поселения</w:t>
      </w:r>
      <w:r w:rsidRPr="00A81BCA">
        <w:rPr>
          <w:rFonts w:ascii="PT Astra Serif" w:hAnsi="PT Astra Serif" w:cs="Arial"/>
          <w:sz w:val="28"/>
          <w:szCs w:val="28"/>
        </w:rPr>
        <w:t>.</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1.3. Проведение проверки финансового состояния юридического лица после предоставления бюджетного кредита осуществляется с периодичностью не реже одного раза </w:t>
      </w:r>
      <w:proofErr w:type="gramStart"/>
      <w:r w:rsidRPr="00A81BCA">
        <w:rPr>
          <w:rFonts w:ascii="PT Astra Serif" w:hAnsi="PT Astra Serif" w:cs="Arial"/>
          <w:sz w:val="28"/>
          <w:szCs w:val="28"/>
        </w:rPr>
        <w:t>в полугодие на основании представленных юридическим лицом документов в соответствии с приложением к настоящему Порядку</w:t>
      </w:r>
      <w:proofErr w:type="gramEnd"/>
      <w:r w:rsidRPr="00A81BCA">
        <w:rPr>
          <w:rFonts w:ascii="PT Astra Serif" w:hAnsi="PT Astra Serif" w:cs="Arial"/>
          <w:sz w:val="28"/>
          <w:szCs w:val="28"/>
        </w:rPr>
        <w:t>.</w:t>
      </w:r>
    </w:p>
    <w:p w:rsidR="00A81BCA" w:rsidRDefault="00A81BCA" w:rsidP="005701A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1.4. Проверка финансового состояния юридического лица включает в себя:</w:t>
      </w:r>
    </w:p>
    <w:p w:rsidR="00A81BCA" w:rsidRDefault="00A81BCA" w:rsidP="005701A7">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A81BCA">
        <w:rPr>
          <w:rFonts w:ascii="PT Astra Serif" w:hAnsi="PT Astra Serif" w:cs="Arial"/>
          <w:sz w:val="28"/>
          <w:szCs w:val="28"/>
        </w:rPr>
        <w:t>анализ динамики и структуры статей бухгалтерского баланса;</w:t>
      </w:r>
    </w:p>
    <w:p w:rsidR="00A81BCA" w:rsidRDefault="00A81BCA" w:rsidP="005701A7">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A81BCA">
        <w:rPr>
          <w:rFonts w:ascii="PT Astra Serif" w:hAnsi="PT Astra Serif" w:cs="Arial"/>
          <w:sz w:val="28"/>
          <w:szCs w:val="28"/>
        </w:rPr>
        <w:t>проверку состояния расчетов с бюджетами всех уровней;</w:t>
      </w:r>
    </w:p>
    <w:p w:rsidR="00250257" w:rsidRDefault="00A81BCA" w:rsidP="005701A7">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A81BCA">
        <w:rPr>
          <w:rFonts w:ascii="PT Astra Serif" w:hAnsi="PT Astra Serif" w:cs="Arial"/>
          <w:sz w:val="28"/>
          <w:szCs w:val="28"/>
        </w:rPr>
        <w:t>оценку финансового состояния;</w:t>
      </w:r>
    </w:p>
    <w:p w:rsidR="00A81BCA" w:rsidRDefault="00A81BCA" w:rsidP="005701A7">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A81BCA">
        <w:rPr>
          <w:rFonts w:ascii="PT Astra Serif" w:hAnsi="PT Astra Serif" w:cs="Arial"/>
          <w:sz w:val="28"/>
          <w:szCs w:val="28"/>
        </w:rPr>
        <w:t>оценку результативности финансово-хозяйственной деятельности.</w:t>
      </w:r>
    </w:p>
    <w:p w:rsidR="00A81BCA" w:rsidRPr="00A81BCA" w:rsidRDefault="00A81BCA" w:rsidP="00A81BCA">
      <w:pPr>
        <w:pStyle w:val="formattext"/>
        <w:shd w:val="clear" w:color="auto" w:fill="FFFFFF"/>
        <w:spacing w:before="0" w:beforeAutospacing="0" w:after="0" w:afterAutospacing="0"/>
        <w:ind w:firstLine="480"/>
        <w:textAlignment w:val="baseline"/>
        <w:rPr>
          <w:rFonts w:ascii="PT Astra Serif" w:hAnsi="PT Astra Serif" w:cs="Arial"/>
          <w:sz w:val="28"/>
          <w:szCs w:val="28"/>
        </w:rPr>
      </w:pPr>
    </w:p>
    <w:p w:rsidR="00A81BCA" w:rsidRPr="00A81BCA" w:rsidRDefault="00A81BCA" w:rsidP="00A81BCA">
      <w:pPr>
        <w:pStyle w:val="3"/>
        <w:shd w:val="clear" w:color="auto" w:fill="FFFFFF"/>
        <w:spacing w:before="0" w:beforeAutospacing="0" w:after="240" w:afterAutospacing="0"/>
        <w:jc w:val="center"/>
        <w:textAlignment w:val="baseline"/>
        <w:rPr>
          <w:rFonts w:ascii="PT Astra Serif" w:hAnsi="PT Astra Serif" w:cs="Arial"/>
          <w:sz w:val="28"/>
          <w:szCs w:val="28"/>
        </w:rPr>
      </w:pPr>
      <w:r w:rsidRPr="00A81BCA">
        <w:rPr>
          <w:rFonts w:ascii="PT Astra Serif" w:hAnsi="PT Astra Serif" w:cs="Arial"/>
          <w:sz w:val="28"/>
          <w:szCs w:val="28"/>
        </w:rPr>
        <w:t>2. Проверка финансового состояния юридического лица</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2.1. Анализ динамики и структуры статей бухгалтерского баланса проводится путем вертикального и горизонтального анализа бухгалтерской отчетности.</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Вертикальный анализ состоит в том, что общая сумма активов, пассивов принимается за 100% и каждая статья отчета представляется в виде процентной доли от принятого базового значения.</w:t>
      </w:r>
    </w:p>
    <w:p w:rsidR="00A81BCA" w:rsidRDefault="00A81BCA" w:rsidP="00250257">
      <w:pPr>
        <w:pStyle w:val="formattext"/>
        <w:shd w:val="clear" w:color="auto" w:fill="FFFFFF"/>
        <w:spacing w:before="0" w:beforeAutospacing="0" w:after="0" w:afterAutospacing="0"/>
        <w:ind w:left="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Горизонтальный анализ заключается в сопоставлении данных бухгалтерской отче</w:t>
      </w:r>
      <w:r>
        <w:rPr>
          <w:rFonts w:ascii="PT Astra Serif" w:hAnsi="PT Astra Serif" w:cs="Arial"/>
          <w:sz w:val="28"/>
          <w:szCs w:val="28"/>
        </w:rPr>
        <w:t>тности за два отчетных периода.</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При проведении анализа динамики и структуры бухгалтерского баланса необхо</w:t>
      </w:r>
      <w:r>
        <w:rPr>
          <w:rFonts w:ascii="PT Astra Serif" w:hAnsi="PT Astra Serif" w:cs="Arial"/>
          <w:sz w:val="28"/>
          <w:szCs w:val="28"/>
        </w:rPr>
        <w:t>димо отразить следующие вопросы:</w:t>
      </w:r>
    </w:p>
    <w:p w:rsidR="00A81BCA" w:rsidRPr="00A81BCA" w:rsidRDefault="00A81BCA" w:rsidP="00250257">
      <w:pPr>
        <w:pStyle w:val="formattext"/>
        <w:shd w:val="clear" w:color="auto" w:fill="FFFFFF"/>
        <w:spacing w:before="0" w:beforeAutospacing="0" w:after="0" w:afterAutospacing="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состав основных средств, являющихся собственностью юридического лица, их структура, процент износа, стоимость, изменения за анализируемый период;</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lastRenderedPageBreak/>
        <w:t>характеристика дебиторской задолженности: структура дебиторской задолженности, ее изменение за анализируемый период, состав должников (основные дебиторы), сроки образования задолженности, наличие просроченной задолженности;</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стоимость запасов товарно-материальных ценностей, их изменение за анализируемый период;</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характеристика кредиторской задолженности: структура кредиторской задолженности, ее изменение за анализируемый период, состав кредиторов (основные кредиторы), сроки образования задолженности, наличие просроченной кредиторской задолженности;</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наличие задолженности по кредитам и ссудам, их структура по срокам (долгосрочные, краткосрочные), расшифровка с указанием кредиторов, указание сроков погашения, обеспечение;</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изменения, динамика изменений прибыли (убытков) за анализируемый период. </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При наличии убытков - причины их возникновения;</w:t>
      </w: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изменения за анализируемый период капитала, резервов юридического лица.</w:t>
      </w:r>
    </w:p>
    <w:p w:rsidR="00A81BCA" w:rsidRPr="00A81BCA" w:rsidRDefault="00A81BCA" w:rsidP="00250257">
      <w:pPr>
        <w:pStyle w:val="formattext"/>
        <w:shd w:val="clear" w:color="auto" w:fill="FFFFFF"/>
        <w:spacing w:before="0" w:beforeAutospacing="0" w:after="0" w:afterAutospacing="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2.2. Проверка состояния расчетов с бюджетами всех уровней проводится на основании сведений из налогового органа о наличии (отсутствии) задолженности юридического лица по платежам в бюджетную систему Российской Федерации.</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250257"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2.3. Для оценки финансового состояния юридического лица используются 2 группы индикаторов:</w:t>
      </w:r>
    </w:p>
    <w:p w:rsidR="00250257"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коэффициенты ликвидности;</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показатели платежеспособности.</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ля расчета коэффициентов ликвидности и показателей платежеспособности используются данные бухгалтерского баланса.</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2.3.1. Коэффициенты ликвидности характеризуют обеспеченность юридического лица оборотными средствами для ведения хозяйственной деятельности и своевременного погашения срочных обязательств.</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Коэффициент абсолютной ликвидности (K1) характеризует способность к моментальному погашению долговых обязательств, определяется как отношение денежных средств к наиболее срочным обязательствам (краткосрочные кредиты, займы, кредиторская задолженность, прочие краткосрочные обязательства, задолженность участникам (учредителям) по выплате доходов) и рассчитывается по следующей формуле:</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К</w:t>
      </w:r>
      <w:proofErr w:type="gramStart"/>
      <w:r w:rsidRPr="00A81BCA">
        <w:rPr>
          <w:rFonts w:ascii="PT Astra Serif" w:hAnsi="PT Astra Serif" w:cs="Arial"/>
          <w:sz w:val="28"/>
          <w:szCs w:val="28"/>
        </w:rPr>
        <w:t>1</w:t>
      </w:r>
      <w:proofErr w:type="gramEnd"/>
      <w:r w:rsidRPr="00A81BCA">
        <w:rPr>
          <w:rFonts w:ascii="PT Astra Serif" w:hAnsi="PT Astra Serif" w:cs="Arial"/>
          <w:sz w:val="28"/>
          <w:szCs w:val="28"/>
        </w:rPr>
        <w:t xml:space="preserve"> = </w:t>
      </w:r>
      <w:r w:rsidR="00C506C9">
        <w:rPr>
          <w:rFonts w:ascii="PT Astra Serif" w:hAnsi="PT Astra Serif" w:cs="Arial"/>
          <w:sz w:val="28"/>
          <w:szCs w:val="28"/>
        </w:rPr>
        <w:t>денежные средства</w:t>
      </w:r>
      <w:r w:rsidRPr="00A81BCA">
        <w:rPr>
          <w:rFonts w:ascii="PT Astra Serif" w:hAnsi="PT Astra Serif" w:cs="Arial"/>
          <w:sz w:val="28"/>
          <w:szCs w:val="28"/>
        </w:rPr>
        <w:t xml:space="preserve"> / </w:t>
      </w:r>
      <w:r w:rsidR="00C506C9">
        <w:rPr>
          <w:rFonts w:ascii="PT Astra Serif" w:hAnsi="PT Astra Serif" w:cs="Arial"/>
          <w:sz w:val="28"/>
          <w:szCs w:val="28"/>
        </w:rPr>
        <w:t>краткосрочные обязательства</w:t>
      </w:r>
      <w:r w:rsidRPr="00A81BCA">
        <w:rPr>
          <w:rFonts w:ascii="PT Astra Serif" w:hAnsi="PT Astra Serif" w:cs="Arial"/>
          <w:sz w:val="28"/>
          <w:szCs w:val="28"/>
        </w:rPr>
        <w:t xml:space="preserve"> - (</w:t>
      </w:r>
      <w:r w:rsidR="00185241">
        <w:rPr>
          <w:rFonts w:ascii="PT Astra Serif" w:hAnsi="PT Astra Serif" w:cs="Arial"/>
          <w:sz w:val="28"/>
          <w:szCs w:val="28"/>
        </w:rPr>
        <w:t>Доходы будущих периодов</w:t>
      </w:r>
      <w:r w:rsidRPr="00A81BCA">
        <w:rPr>
          <w:rFonts w:ascii="PT Astra Serif" w:hAnsi="PT Astra Serif" w:cs="Arial"/>
          <w:sz w:val="28"/>
          <w:szCs w:val="28"/>
        </w:rPr>
        <w:t xml:space="preserve"> + </w:t>
      </w:r>
      <w:r w:rsidR="00C506C9">
        <w:rPr>
          <w:rFonts w:ascii="PT Astra Serif" w:hAnsi="PT Astra Serif" w:cs="Arial"/>
          <w:sz w:val="28"/>
          <w:szCs w:val="28"/>
        </w:rPr>
        <w:t>оценочные обязательства</w:t>
      </w:r>
      <w:r w:rsidRPr="00A81BCA">
        <w:rPr>
          <w:rFonts w:ascii="PT Astra Serif" w:hAnsi="PT Astra Serif" w:cs="Arial"/>
          <w:sz w:val="28"/>
          <w:szCs w:val="28"/>
        </w:rPr>
        <w:t>)</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lastRenderedPageBreak/>
        <w:t>Промежуточный коэффициент покрытия (К</w:t>
      </w:r>
      <w:proofErr w:type="gramStart"/>
      <w:r w:rsidRPr="00A81BCA">
        <w:rPr>
          <w:rFonts w:ascii="PT Astra Serif" w:hAnsi="PT Astra Serif" w:cs="Arial"/>
          <w:sz w:val="28"/>
          <w:szCs w:val="28"/>
        </w:rPr>
        <w:t>2</w:t>
      </w:r>
      <w:proofErr w:type="gramEnd"/>
      <w:r w:rsidRPr="00A81BCA">
        <w:rPr>
          <w:rFonts w:ascii="PT Astra Serif" w:hAnsi="PT Astra Serif" w:cs="Arial"/>
          <w:sz w:val="28"/>
          <w:szCs w:val="28"/>
        </w:rPr>
        <w:t>) характеризует способность юридического лица оперативно высвободить из хозяйственного оборота денежные средства и погасить долговые обязательства за счет денежных средств, краткосрочной дебиторской задолженности, краткосрочных финансовых вложений и определяется по следующей формуле:</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250257"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К2 = </w:t>
      </w:r>
      <w:r w:rsidR="00C506C9">
        <w:rPr>
          <w:rFonts w:ascii="PT Astra Serif" w:hAnsi="PT Astra Serif" w:cs="Arial"/>
          <w:sz w:val="28"/>
          <w:szCs w:val="28"/>
        </w:rPr>
        <w:t>(денежные средства + финансовые вложения)/краткосрочные обязательств</w:t>
      </w:r>
      <w:proofErr w:type="gramStart"/>
      <w:r w:rsidR="00C506C9">
        <w:rPr>
          <w:rFonts w:ascii="PT Astra Serif" w:hAnsi="PT Astra Serif" w:cs="Arial"/>
          <w:sz w:val="28"/>
          <w:szCs w:val="28"/>
        </w:rPr>
        <w:t>а-</w:t>
      </w:r>
      <w:proofErr w:type="gramEnd"/>
      <w:r w:rsidR="00C506C9">
        <w:rPr>
          <w:rFonts w:ascii="PT Astra Serif" w:hAnsi="PT Astra Serif" w:cs="Arial"/>
          <w:sz w:val="28"/>
          <w:szCs w:val="28"/>
        </w:rPr>
        <w:t xml:space="preserve"> (Доходы будущих периодов</w:t>
      </w:r>
      <w:r w:rsidR="00C506C9" w:rsidRPr="00A81BCA">
        <w:rPr>
          <w:rFonts w:ascii="PT Astra Serif" w:hAnsi="PT Astra Serif" w:cs="Arial"/>
          <w:sz w:val="28"/>
          <w:szCs w:val="28"/>
        </w:rPr>
        <w:t xml:space="preserve"> + </w:t>
      </w:r>
      <w:r w:rsidR="00C506C9">
        <w:rPr>
          <w:rFonts w:ascii="PT Astra Serif" w:hAnsi="PT Astra Serif" w:cs="Arial"/>
          <w:sz w:val="28"/>
          <w:szCs w:val="28"/>
        </w:rPr>
        <w:t>оценочные обязательства</w:t>
      </w:r>
      <w:r w:rsidR="00C506C9" w:rsidRPr="00A81BCA">
        <w:rPr>
          <w:rFonts w:ascii="PT Astra Serif" w:hAnsi="PT Astra Serif" w:cs="Arial"/>
          <w:sz w:val="28"/>
          <w:szCs w:val="28"/>
        </w:rPr>
        <w:t>)</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Для расчета этого коэффициента предварительно производится оценка статей краткосрочных финансовых вложений, дебиторской задолженности.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Коэффициент текущей ликвидности (K3) является обобщающим показателем платежеспособности, он характеризует общую обеспеченность юридического лица оборотными средствами для ведения хозяйственной деятельности, в расчет которого включаются все активы, в том числе и материальные. Коэффициент определяется по следующей формуле:</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BA078A" w:rsidRPr="00A81BCA" w:rsidRDefault="003D0F89"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72ACF">
        <w:rPr>
          <w:rFonts w:ascii="PT Astra Serif" w:hAnsi="PT Astra Serif"/>
          <w:sz w:val="28"/>
          <w:szCs w:val="28"/>
        </w:rPr>
        <w:t>К3 = всего оборотных активов / всего краткосрочных обязательств - (</w:t>
      </w:r>
      <w:r w:rsidRPr="00A72ACF">
        <w:rPr>
          <w:rFonts w:ascii="PT Astra Serif" w:hAnsi="PT Astra Serif" w:cs="Arial"/>
          <w:sz w:val="28"/>
          <w:szCs w:val="28"/>
        </w:rPr>
        <w:t xml:space="preserve">доходы будущих периодов </w:t>
      </w:r>
      <w:r w:rsidRPr="00A72ACF">
        <w:rPr>
          <w:rFonts w:ascii="PT Astra Serif" w:hAnsi="PT Astra Serif"/>
          <w:sz w:val="28"/>
          <w:szCs w:val="28"/>
        </w:rPr>
        <w:t>+ оценочные обязательства)</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Для расчета коэффициента текущей ликвидности, кроме названных при расчете К3 статей, корректируются статьи дебиторская задолженность, платежи по которой ожидаются более чем через 12 месяцев, запасы, прочие оборотные активы на сумму соответственно безнадежной дебиторской задолженности, неликвидных и труднореализуемых запасов и затрат и дебетового сальдо по счету "Доходы будущих периодов".</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2.3.2. Показатель платежеспособности - коэффициент соотношения собственного и заемного капитала (К</w:t>
      </w:r>
      <w:proofErr w:type="gramStart"/>
      <w:r w:rsidRPr="00A81BCA">
        <w:rPr>
          <w:rFonts w:ascii="PT Astra Serif" w:hAnsi="PT Astra Serif" w:cs="Arial"/>
          <w:sz w:val="28"/>
          <w:szCs w:val="28"/>
        </w:rPr>
        <w:t>4</w:t>
      </w:r>
      <w:proofErr w:type="gramEnd"/>
      <w:r w:rsidRPr="00A81BCA">
        <w:rPr>
          <w:rFonts w:ascii="PT Astra Serif" w:hAnsi="PT Astra Serif" w:cs="Arial"/>
          <w:sz w:val="28"/>
          <w:szCs w:val="28"/>
        </w:rPr>
        <w:t>) является характеристикой финансовой устойчивости юридического лица, показывает степень зависимости от займов (кредитов) и рассчитывается по следующей формуле:</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250257" w:rsidRDefault="003D0F89" w:rsidP="00250257">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A72ACF">
        <w:rPr>
          <w:rFonts w:ascii="PT Astra Serif" w:hAnsi="PT Astra Serif"/>
          <w:sz w:val="28"/>
          <w:szCs w:val="28"/>
        </w:rPr>
        <w:t>К3 = всего оборотных активов / всего краткосрочных обязательств - (</w:t>
      </w:r>
      <w:r w:rsidRPr="00A72ACF">
        <w:rPr>
          <w:rFonts w:ascii="PT Astra Serif" w:hAnsi="PT Astra Serif" w:cs="Arial"/>
          <w:sz w:val="28"/>
          <w:szCs w:val="28"/>
        </w:rPr>
        <w:t xml:space="preserve">доходы будущих периодов </w:t>
      </w:r>
      <w:r w:rsidRPr="00A72ACF">
        <w:rPr>
          <w:rFonts w:ascii="PT Astra Serif" w:hAnsi="PT Astra Serif"/>
          <w:sz w:val="28"/>
          <w:szCs w:val="28"/>
        </w:rPr>
        <w:t>+ оценочные обязательства)</w:t>
      </w:r>
      <w:r>
        <w:rPr>
          <w:rFonts w:ascii="PT Astra Serif" w:hAnsi="PT Astra Serif"/>
          <w:sz w:val="28"/>
          <w:szCs w:val="28"/>
        </w:rPr>
        <w:t>.</w:t>
      </w:r>
    </w:p>
    <w:p w:rsidR="003D0F89" w:rsidRPr="00A81BCA" w:rsidRDefault="003D0F89"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2.4. Для оценки результативности финансово-хозяйственной деятельности юридического лица используются 2 группы индикаторов:</w:t>
      </w:r>
    </w:p>
    <w:p w:rsidR="00250257"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показатели рентабельности;</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коэффициенты оборачиваемости.</w:t>
      </w:r>
    </w:p>
    <w:p w:rsid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Для расчета показателей рентабельности и коэффициентов оборачиваемости используются данные бухгалтерского баланса и отчета о прибылях и убытках.</w:t>
      </w:r>
    </w:p>
    <w:p w:rsidR="00250257" w:rsidRPr="00A81BCA" w:rsidRDefault="00250257"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lastRenderedPageBreak/>
        <w:t>2.4.1. Рентабельность продукции (или рентабельность продаж) К5 определяется по следующим формулам:</w:t>
      </w:r>
    </w:p>
    <w:p w:rsidR="00A81BCA" w:rsidRPr="00A81BCA" w:rsidRDefault="00A81BCA" w:rsidP="00250257">
      <w:pPr>
        <w:pStyle w:val="formattext"/>
        <w:shd w:val="clear" w:color="auto" w:fill="FFFFFF"/>
        <w:spacing w:before="0" w:beforeAutospacing="0" w:after="0" w:afterAutospacing="0"/>
        <w:jc w:val="both"/>
        <w:textAlignment w:val="baseline"/>
        <w:rPr>
          <w:rFonts w:ascii="PT Astra Serif" w:hAnsi="PT Astra Serif" w:cs="Arial"/>
          <w:sz w:val="28"/>
          <w:szCs w:val="28"/>
        </w:rPr>
      </w:pPr>
    </w:p>
    <w:p w:rsidR="00250257" w:rsidRDefault="00A81BCA" w:rsidP="003D0F89">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A81BCA">
        <w:rPr>
          <w:rFonts w:ascii="PT Astra Serif" w:hAnsi="PT Astra Serif" w:cs="Arial"/>
          <w:sz w:val="28"/>
          <w:szCs w:val="28"/>
        </w:rPr>
        <w:t>для неторговых организаций:</w:t>
      </w:r>
    </w:p>
    <w:p w:rsidR="003D0F89" w:rsidRDefault="003D0F89" w:rsidP="003D0F89">
      <w:pPr>
        <w:jc w:val="both"/>
        <w:rPr>
          <w:rFonts w:ascii="PT Astra Serif" w:hAnsi="PT Astra Serif"/>
          <w:b/>
          <w:sz w:val="28"/>
          <w:szCs w:val="28"/>
        </w:rPr>
      </w:pPr>
      <w:r w:rsidRPr="003D0F89">
        <w:rPr>
          <w:rFonts w:ascii="PT Astra Serif" w:hAnsi="PT Astra Serif"/>
          <w:sz w:val="28"/>
          <w:szCs w:val="28"/>
        </w:rPr>
        <w:t>K5</w:t>
      </w:r>
      <w:r w:rsidRPr="003D0F89">
        <w:rPr>
          <w:rFonts w:ascii="PT Astra Serif" w:hAnsi="PT Astra Serif"/>
          <w:b/>
          <w:sz w:val="28"/>
          <w:szCs w:val="28"/>
        </w:rPr>
        <w:t xml:space="preserve"> = </w:t>
      </w:r>
      <w:r w:rsidRPr="003D0F89">
        <w:rPr>
          <w:rStyle w:val="a8"/>
          <w:rFonts w:ascii="PT Astra Serif" w:hAnsi="PT Astra Serif" w:cs="Arial"/>
          <w:b w:val="0"/>
          <w:color w:val="333333"/>
          <w:sz w:val="28"/>
          <w:szCs w:val="28"/>
          <w:shd w:val="clear" w:color="auto" w:fill="FFFFFF"/>
        </w:rPr>
        <w:t>прибыль / выручка</w:t>
      </w:r>
      <w:r w:rsidRPr="003D0F89">
        <w:rPr>
          <w:rFonts w:ascii="PT Astra Serif" w:hAnsi="PT Astra Serif"/>
          <w:b/>
          <w:sz w:val="28"/>
          <w:szCs w:val="28"/>
        </w:rPr>
        <w:t>;</w:t>
      </w:r>
    </w:p>
    <w:p w:rsidR="003D0F89" w:rsidRPr="003D0F89" w:rsidRDefault="003D0F89" w:rsidP="003D0F89">
      <w:pPr>
        <w:jc w:val="both"/>
        <w:rPr>
          <w:rFonts w:ascii="PT Astra Serif" w:hAnsi="PT Astra Serif"/>
          <w:b/>
          <w:sz w:val="28"/>
          <w:szCs w:val="28"/>
        </w:rPr>
      </w:pPr>
    </w:p>
    <w:p w:rsidR="003D0F89" w:rsidRPr="003D0F89" w:rsidRDefault="003D0F89" w:rsidP="003D0F89">
      <w:pPr>
        <w:jc w:val="both"/>
        <w:rPr>
          <w:rFonts w:ascii="PT Astra Serif" w:hAnsi="PT Astra Serif"/>
          <w:sz w:val="28"/>
          <w:szCs w:val="28"/>
        </w:rPr>
      </w:pPr>
      <w:r w:rsidRPr="003D0F89">
        <w:rPr>
          <w:rFonts w:ascii="PT Astra Serif" w:hAnsi="PT Astra Serif"/>
          <w:sz w:val="28"/>
          <w:szCs w:val="28"/>
        </w:rPr>
        <w:t>для торговых организаций:</w:t>
      </w:r>
    </w:p>
    <w:p w:rsidR="003D0F89" w:rsidRDefault="003D0F89" w:rsidP="003D0F89">
      <w:pPr>
        <w:jc w:val="both"/>
        <w:rPr>
          <w:rFonts w:ascii="PT Astra Serif" w:hAnsi="PT Astra Serif"/>
          <w:sz w:val="28"/>
          <w:szCs w:val="28"/>
        </w:rPr>
      </w:pPr>
      <w:r w:rsidRPr="003D0F89">
        <w:rPr>
          <w:rFonts w:ascii="PT Astra Serif" w:hAnsi="PT Astra Serif"/>
          <w:sz w:val="28"/>
          <w:szCs w:val="28"/>
        </w:rPr>
        <w:t xml:space="preserve">K5 = </w:t>
      </w:r>
      <w:r w:rsidRPr="003D0F89">
        <w:rPr>
          <w:rStyle w:val="a8"/>
          <w:rFonts w:ascii="PT Astra Serif" w:hAnsi="PT Astra Serif" w:cs="Arial"/>
          <w:b w:val="0"/>
          <w:color w:val="333333"/>
          <w:sz w:val="28"/>
          <w:szCs w:val="28"/>
          <w:shd w:val="clear" w:color="auto" w:fill="FFFFFF"/>
        </w:rPr>
        <w:t>прибыль / выручка</w:t>
      </w:r>
      <w:r w:rsidRPr="003D0F89">
        <w:rPr>
          <w:rFonts w:ascii="PT Astra Serif" w:hAnsi="PT Astra Serif"/>
          <w:sz w:val="28"/>
          <w:szCs w:val="28"/>
        </w:rPr>
        <w:t>.</w:t>
      </w:r>
    </w:p>
    <w:p w:rsidR="003D0F89" w:rsidRPr="003D0F89" w:rsidRDefault="003D0F89" w:rsidP="003D0F89">
      <w:pPr>
        <w:jc w:val="both"/>
        <w:rPr>
          <w:rFonts w:ascii="PT Astra Serif" w:hAnsi="PT Astra Serif"/>
          <w:sz w:val="28"/>
          <w:szCs w:val="28"/>
        </w:rPr>
      </w:pPr>
    </w:p>
    <w:p w:rsidR="00A81BCA" w:rsidRPr="00A81BCA" w:rsidRDefault="00A81BCA" w:rsidP="00250257">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A81BCA">
        <w:rPr>
          <w:rFonts w:ascii="PT Astra Serif" w:hAnsi="PT Astra Serif" w:cs="Arial"/>
          <w:sz w:val="28"/>
          <w:szCs w:val="28"/>
        </w:rPr>
        <w:t>2.4.2. Рентабельность вложений в организацию (</w:t>
      </w:r>
      <w:proofErr w:type="spellStart"/>
      <w:r w:rsidRPr="00A81BCA">
        <w:rPr>
          <w:rFonts w:ascii="PT Astra Serif" w:hAnsi="PT Astra Serif" w:cs="Arial"/>
          <w:sz w:val="28"/>
          <w:szCs w:val="28"/>
        </w:rPr>
        <w:t>Рв</w:t>
      </w:r>
      <w:proofErr w:type="spellEnd"/>
      <w:r w:rsidRPr="00A81BCA">
        <w:rPr>
          <w:rFonts w:ascii="PT Astra Serif" w:hAnsi="PT Astra Serif" w:cs="Arial"/>
          <w:sz w:val="28"/>
          <w:szCs w:val="28"/>
        </w:rPr>
        <w:t>) определяется по формуле:</w:t>
      </w:r>
    </w:p>
    <w:p w:rsidR="00A81BCA" w:rsidRPr="00A81BCA" w:rsidRDefault="00A81BCA" w:rsidP="00250257">
      <w:pPr>
        <w:ind w:firstLine="480"/>
        <w:jc w:val="both"/>
        <w:textAlignment w:val="baseline"/>
        <w:rPr>
          <w:rFonts w:ascii="PT Astra Serif" w:hAnsi="PT Astra Serif" w:cs="Arial"/>
          <w:sz w:val="28"/>
          <w:szCs w:val="28"/>
        </w:rPr>
      </w:pPr>
    </w:p>
    <w:p w:rsidR="003D0F89" w:rsidRPr="00A72ACF" w:rsidRDefault="003D0F89" w:rsidP="003D0F89">
      <w:pPr>
        <w:jc w:val="both"/>
        <w:rPr>
          <w:rFonts w:ascii="PT Astra Serif" w:hAnsi="PT Astra Serif"/>
          <w:sz w:val="28"/>
          <w:szCs w:val="28"/>
        </w:rPr>
      </w:pPr>
      <w:proofErr w:type="spellStart"/>
      <w:r w:rsidRPr="00A72ACF">
        <w:rPr>
          <w:rFonts w:ascii="PT Astra Serif" w:hAnsi="PT Astra Serif"/>
          <w:sz w:val="28"/>
          <w:szCs w:val="28"/>
        </w:rPr>
        <w:t>Рв</w:t>
      </w:r>
      <w:proofErr w:type="spellEnd"/>
      <w:r w:rsidRPr="00A72ACF">
        <w:rPr>
          <w:rFonts w:ascii="PT Astra Serif" w:hAnsi="PT Astra Serif"/>
          <w:sz w:val="28"/>
          <w:szCs w:val="28"/>
        </w:rPr>
        <w:t xml:space="preserve"> = прибыль/себестоимость.</w:t>
      </w:r>
    </w:p>
    <w:p w:rsidR="00250257" w:rsidRPr="00A81BCA" w:rsidRDefault="00250257" w:rsidP="00250257">
      <w:pPr>
        <w:ind w:firstLine="480"/>
        <w:jc w:val="both"/>
        <w:textAlignment w:val="baseline"/>
        <w:rPr>
          <w:rFonts w:ascii="PT Astra Serif" w:hAnsi="PT Astra Serif" w:cs="Arial"/>
          <w:sz w:val="28"/>
          <w:szCs w:val="28"/>
        </w:rPr>
      </w:pPr>
    </w:p>
    <w:p w:rsidR="00A81BCA" w:rsidRPr="00250257" w:rsidRDefault="00A81BCA" w:rsidP="00250257">
      <w:pPr>
        <w:pStyle w:val="a7"/>
        <w:numPr>
          <w:ilvl w:val="2"/>
          <w:numId w:val="1"/>
        </w:numPr>
        <w:ind w:left="0" w:firstLine="480"/>
        <w:jc w:val="both"/>
        <w:textAlignment w:val="baseline"/>
        <w:rPr>
          <w:rFonts w:ascii="PT Astra Serif" w:hAnsi="PT Astra Serif" w:cs="Arial"/>
          <w:sz w:val="28"/>
          <w:szCs w:val="28"/>
        </w:rPr>
      </w:pPr>
      <w:r w:rsidRPr="00250257">
        <w:rPr>
          <w:rFonts w:ascii="PT Astra Serif" w:hAnsi="PT Astra Serif" w:cs="Arial"/>
          <w:sz w:val="28"/>
          <w:szCs w:val="28"/>
        </w:rPr>
        <w:t>При определении показателей оборачиваемости среднее значение активов за период определяется на основе данных бухгалтерского баланса на начало каждого отчетного периода по формуле средней хронологической:</w:t>
      </w:r>
    </w:p>
    <w:p w:rsidR="00250257" w:rsidRPr="00250257" w:rsidRDefault="00250257" w:rsidP="00250257">
      <w:pPr>
        <w:pStyle w:val="a7"/>
        <w:ind w:left="1785"/>
        <w:jc w:val="both"/>
        <w:textAlignment w:val="baseline"/>
        <w:rPr>
          <w:rFonts w:ascii="PT Astra Serif" w:hAnsi="PT Astra Serif" w:cs="Arial"/>
          <w:sz w:val="28"/>
          <w:szCs w:val="28"/>
        </w:rPr>
      </w:pPr>
    </w:p>
    <w:p w:rsidR="00A81BCA" w:rsidRPr="00A81BCA" w:rsidRDefault="00A81BCA" w:rsidP="00250257">
      <w:pPr>
        <w:ind w:firstLine="480"/>
        <w:jc w:val="both"/>
        <w:textAlignment w:val="baseline"/>
        <w:rPr>
          <w:rFonts w:ascii="PT Astra Serif" w:hAnsi="PT Astra Serif" w:cs="Arial"/>
          <w:sz w:val="28"/>
          <w:szCs w:val="28"/>
        </w:rPr>
      </w:pPr>
      <w:r w:rsidRPr="00A81BCA">
        <w:rPr>
          <w:rFonts w:ascii="PT Astra Serif" w:hAnsi="PT Astra Serif" w:cs="Arial"/>
          <w:noProof/>
          <w:sz w:val="28"/>
          <w:szCs w:val="28"/>
        </w:rPr>
        <w:drawing>
          <wp:inline distT="0" distB="0" distL="0" distR="0" wp14:anchorId="008CF232" wp14:editId="3A3408C2">
            <wp:extent cx="4533900" cy="504825"/>
            <wp:effectExtent l="0" t="0" r="0" b="9525"/>
            <wp:docPr id="3" name="Рисунок 3" descr="https://api.docs.cntd.ru/img/44/66/00/51/1/5b23b2b7-de76-43cd-ad96-7c8937fca6f4/P004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4/66/00/51/1/5b23b2b7-de76-43cd-ad96-7c8937fca6f4/P004300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504825"/>
                    </a:xfrm>
                    <a:prstGeom prst="rect">
                      <a:avLst/>
                    </a:prstGeom>
                    <a:noFill/>
                    <a:ln>
                      <a:noFill/>
                    </a:ln>
                  </pic:spPr>
                </pic:pic>
              </a:graphicData>
            </a:graphic>
          </wp:inline>
        </w:drawing>
      </w:r>
    </w:p>
    <w:p w:rsidR="00A81BCA" w:rsidRPr="00A81BCA" w:rsidRDefault="00A81BCA" w:rsidP="00250257">
      <w:pPr>
        <w:ind w:firstLine="480"/>
        <w:jc w:val="both"/>
        <w:textAlignment w:val="baseline"/>
        <w:rPr>
          <w:rFonts w:ascii="PT Astra Serif" w:hAnsi="PT Astra Serif" w:cs="Courier New"/>
          <w:spacing w:val="-18"/>
          <w:sz w:val="28"/>
          <w:szCs w:val="28"/>
        </w:rPr>
      </w:pPr>
      <w:r w:rsidRPr="00A81BCA">
        <w:rPr>
          <w:rFonts w:ascii="PT Astra Serif" w:hAnsi="PT Astra Serif" w:cs="Arial"/>
          <w:sz w:val="28"/>
          <w:szCs w:val="28"/>
        </w:rPr>
        <w:t>Коэффициент оборачиваемости оборотных активов (число оборотов за анализируемый период) (</w:t>
      </w:r>
      <w:proofErr w:type="spellStart"/>
      <w:r w:rsidRPr="00A81BCA">
        <w:rPr>
          <w:rFonts w:ascii="PT Astra Serif" w:hAnsi="PT Astra Serif" w:cs="Arial"/>
          <w:sz w:val="28"/>
          <w:szCs w:val="28"/>
        </w:rPr>
        <w:t>Кооа</w:t>
      </w:r>
      <w:proofErr w:type="spellEnd"/>
      <w:r w:rsidRPr="00A81BCA">
        <w:rPr>
          <w:rFonts w:ascii="PT Astra Serif" w:hAnsi="PT Astra Serif" w:cs="Arial"/>
          <w:sz w:val="28"/>
          <w:szCs w:val="28"/>
        </w:rPr>
        <w:t>) и средняя продолжительность оборота (дни) (</w:t>
      </w:r>
      <w:proofErr w:type="spellStart"/>
      <w:r w:rsidRPr="00A81BCA">
        <w:rPr>
          <w:rFonts w:ascii="PT Astra Serif" w:hAnsi="PT Astra Serif" w:cs="Arial"/>
          <w:sz w:val="28"/>
          <w:szCs w:val="28"/>
        </w:rPr>
        <w:t>Тооа</w:t>
      </w:r>
      <w:proofErr w:type="spellEnd"/>
      <w:r w:rsidRPr="00A81BCA">
        <w:rPr>
          <w:rFonts w:ascii="PT Astra Serif" w:hAnsi="PT Astra Serif" w:cs="Arial"/>
          <w:sz w:val="28"/>
          <w:szCs w:val="28"/>
        </w:rPr>
        <w:t>) характеризуют эффективность использования оборотных активов и определяются по следующим формулам:</w:t>
      </w:r>
      <w:r w:rsidRPr="00A81BCA">
        <w:rPr>
          <w:rFonts w:ascii="PT Astra Serif" w:hAnsi="PT Astra Serif" w:cs="Arial"/>
          <w:sz w:val="28"/>
          <w:szCs w:val="28"/>
        </w:rPr>
        <w:br/>
      </w:r>
      <w:r w:rsidRPr="00A81BCA">
        <w:rPr>
          <w:rFonts w:ascii="PT Astra Serif" w:hAnsi="PT Astra Serif" w:cs="Courier New"/>
          <w:spacing w:val="-18"/>
          <w:sz w:val="28"/>
          <w:szCs w:val="28"/>
        </w:rPr>
        <w:br/>
        <w:t xml:space="preserve">            Выручка от продажи товаров, продукции, работ, услуг </w:t>
      </w:r>
    </w:p>
    <w:p w:rsidR="00A81BCA" w:rsidRPr="00A81BCA" w:rsidRDefault="00A81BCA" w:rsidP="00250257">
      <w:pPr>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w:t>
      </w:r>
      <w:proofErr w:type="spellStart"/>
      <w:r w:rsidRPr="00A81BCA">
        <w:rPr>
          <w:rFonts w:ascii="PT Astra Serif" w:hAnsi="PT Astra Serif" w:cs="Courier New"/>
          <w:spacing w:val="-18"/>
          <w:sz w:val="28"/>
          <w:szCs w:val="28"/>
        </w:rPr>
        <w:t>Кооа</w:t>
      </w:r>
      <w:proofErr w:type="spellEnd"/>
      <w:r w:rsidRPr="00A81BCA">
        <w:rPr>
          <w:rFonts w:ascii="PT Astra Serif" w:hAnsi="PT Astra Serif" w:cs="Courier New"/>
          <w:spacing w:val="-18"/>
          <w:sz w:val="28"/>
          <w:szCs w:val="28"/>
        </w:rPr>
        <w:t xml:space="preserve"> = ------------------------------------------------------</w:t>
      </w:r>
    </w:p>
    <w:p w:rsidR="00A81BCA" w:rsidRPr="00A81BCA" w:rsidRDefault="00A81BCA" w:rsidP="00250257">
      <w:pPr>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xml:space="preserve">               Среднее значение за период оборотных активов </w:t>
      </w:r>
    </w:p>
    <w:p w:rsidR="003D0F89" w:rsidRDefault="003D0F89" w:rsidP="00250257">
      <w:pPr>
        <w:ind w:firstLine="480"/>
        <w:jc w:val="both"/>
        <w:textAlignment w:val="baseline"/>
        <w:rPr>
          <w:rFonts w:ascii="PT Astra Serif" w:hAnsi="PT Astra Serif" w:cs="Arial"/>
          <w:sz w:val="28"/>
          <w:szCs w:val="28"/>
        </w:rPr>
      </w:pPr>
    </w:p>
    <w:p w:rsidR="00BA078A" w:rsidRDefault="00A81BCA" w:rsidP="00250257">
      <w:pPr>
        <w:ind w:firstLine="480"/>
        <w:jc w:val="both"/>
        <w:textAlignment w:val="baseline"/>
        <w:rPr>
          <w:rFonts w:ascii="PT Astra Serif" w:hAnsi="PT Astra Serif" w:cs="Arial"/>
          <w:sz w:val="28"/>
          <w:szCs w:val="28"/>
        </w:rPr>
      </w:pPr>
      <w:proofErr w:type="spellStart"/>
      <w:r w:rsidRPr="00A81BCA">
        <w:rPr>
          <w:rFonts w:ascii="PT Astra Serif" w:hAnsi="PT Astra Serif" w:cs="Arial"/>
          <w:sz w:val="28"/>
          <w:szCs w:val="28"/>
        </w:rPr>
        <w:t>Тооа</w:t>
      </w:r>
      <w:proofErr w:type="spellEnd"/>
      <w:r w:rsidRPr="00A81BCA">
        <w:rPr>
          <w:rFonts w:ascii="PT Astra Serif" w:hAnsi="PT Astra Serif" w:cs="Arial"/>
          <w:sz w:val="28"/>
          <w:szCs w:val="28"/>
        </w:rPr>
        <w:t xml:space="preserve"> = количество дней в анализируемом периоде (360, 270, 180, 90) / </w:t>
      </w:r>
      <w:proofErr w:type="spellStart"/>
      <w:r w:rsidRPr="00A81BCA">
        <w:rPr>
          <w:rFonts w:ascii="PT Astra Serif" w:hAnsi="PT Astra Serif" w:cs="Arial"/>
          <w:sz w:val="28"/>
          <w:szCs w:val="28"/>
        </w:rPr>
        <w:t>Кооа</w:t>
      </w:r>
      <w:proofErr w:type="spellEnd"/>
    </w:p>
    <w:p w:rsidR="00250257" w:rsidRDefault="00A81BCA" w:rsidP="00250257">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Коэффициент оборачиваемости дебиторской задолженности (</w:t>
      </w:r>
      <w:proofErr w:type="spellStart"/>
      <w:r w:rsidRPr="00A81BCA">
        <w:rPr>
          <w:rFonts w:ascii="PT Astra Serif" w:hAnsi="PT Astra Serif" w:cs="Arial"/>
          <w:sz w:val="28"/>
          <w:szCs w:val="28"/>
        </w:rPr>
        <w:t>Кодз</w:t>
      </w:r>
      <w:proofErr w:type="spellEnd"/>
      <w:r w:rsidRPr="00A81BCA">
        <w:rPr>
          <w:rFonts w:ascii="PT Astra Serif" w:hAnsi="PT Astra Serif" w:cs="Arial"/>
          <w:sz w:val="28"/>
          <w:szCs w:val="28"/>
        </w:rPr>
        <w:t>) и средняя продолжительность оборота (</w:t>
      </w:r>
      <w:proofErr w:type="spellStart"/>
      <w:r w:rsidRPr="00A81BCA">
        <w:rPr>
          <w:rFonts w:ascii="PT Astra Serif" w:hAnsi="PT Astra Serif" w:cs="Arial"/>
          <w:sz w:val="28"/>
          <w:szCs w:val="28"/>
        </w:rPr>
        <w:t>Тодз</w:t>
      </w:r>
      <w:proofErr w:type="spellEnd"/>
      <w:r w:rsidRPr="00A81BCA">
        <w:rPr>
          <w:rFonts w:ascii="PT Astra Serif" w:hAnsi="PT Astra Serif" w:cs="Arial"/>
          <w:sz w:val="28"/>
          <w:szCs w:val="28"/>
        </w:rPr>
        <w:t>) характеризуют скорость погашения (взыскания) дебиторской задолженности и определяются по следующим формулам:</w:t>
      </w:r>
    </w:p>
    <w:p w:rsidR="00A81BCA" w:rsidRPr="00A81BCA" w:rsidRDefault="00A81BCA" w:rsidP="00250257">
      <w:pPr>
        <w:ind w:firstLine="480"/>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xml:space="preserve">            Выручка от продажи товаров, продукции, работ, услуг </w:t>
      </w:r>
    </w:p>
    <w:p w:rsidR="00A81BCA" w:rsidRPr="00A81BCA" w:rsidRDefault="00A81BCA" w:rsidP="00250257">
      <w:pPr>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w:t>
      </w:r>
      <w:proofErr w:type="spellStart"/>
      <w:r w:rsidRPr="00A81BCA">
        <w:rPr>
          <w:rFonts w:ascii="PT Astra Serif" w:hAnsi="PT Astra Serif" w:cs="Courier New"/>
          <w:spacing w:val="-18"/>
          <w:sz w:val="28"/>
          <w:szCs w:val="28"/>
        </w:rPr>
        <w:t>Кодз</w:t>
      </w:r>
      <w:proofErr w:type="spellEnd"/>
      <w:r w:rsidRPr="00A81BCA">
        <w:rPr>
          <w:rFonts w:ascii="PT Astra Serif" w:hAnsi="PT Astra Serif" w:cs="Courier New"/>
          <w:spacing w:val="-18"/>
          <w:sz w:val="28"/>
          <w:szCs w:val="28"/>
        </w:rPr>
        <w:t xml:space="preserve"> = ----------------------------------------------------</w:t>
      </w:r>
    </w:p>
    <w:p w:rsidR="00A81BCA" w:rsidRPr="00A81BCA" w:rsidRDefault="00A81BCA" w:rsidP="00250257">
      <w:pPr>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xml:space="preserve">           Среднее значение за период дебиторской задолженности </w:t>
      </w:r>
    </w:p>
    <w:p w:rsidR="00A81BCA" w:rsidRPr="00A81BCA" w:rsidRDefault="00A81BCA" w:rsidP="00250257">
      <w:pPr>
        <w:jc w:val="both"/>
        <w:textAlignment w:val="baseline"/>
        <w:rPr>
          <w:rFonts w:ascii="PT Astra Serif" w:hAnsi="PT Astra Serif" w:cs="Arial"/>
          <w:sz w:val="28"/>
          <w:szCs w:val="28"/>
        </w:rPr>
      </w:pPr>
    </w:p>
    <w:p w:rsidR="00A81BCA" w:rsidRPr="00A81BCA" w:rsidRDefault="00A81BCA" w:rsidP="00250257">
      <w:pPr>
        <w:ind w:firstLine="480"/>
        <w:jc w:val="both"/>
        <w:textAlignment w:val="baseline"/>
        <w:rPr>
          <w:rFonts w:ascii="PT Astra Serif" w:hAnsi="PT Astra Serif" w:cs="Arial"/>
          <w:sz w:val="28"/>
          <w:szCs w:val="28"/>
        </w:rPr>
      </w:pPr>
      <w:proofErr w:type="spellStart"/>
      <w:r w:rsidRPr="00A81BCA">
        <w:rPr>
          <w:rFonts w:ascii="PT Astra Serif" w:hAnsi="PT Astra Serif" w:cs="Arial"/>
          <w:sz w:val="28"/>
          <w:szCs w:val="28"/>
        </w:rPr>
        <w:t>Тодз</w:t>
      </w:r>
      <w:proofErr w:type="spellEnd"/>
      <w:r w:rsidRPr="00A81BCA">
        <w:rPr>
          <w:rFonts w:ascii="PT Astra Serif" w:hAnsi="PT Astra Serif" w:cs="Arial"/>
          <w:sz w:val="28"/>
          <w:szCs w:val="28"/>
        </w:rPr>
        <w:t xml:space="preserve"> = количество дней в анализируемом периоде (360, 270, 180, 90) / </w:t>
      </w:r>
      <w:proofErr w:type="spellStart"/>
      <w:r w:rsidRPr="00A81BCA">
        <w:rPr>
          <w:rFonts w:ascii="PT Astra Serif" w:hAnsi="PT Astra Serif" w:cs="Arial"/>
          <w:sz w:val="28"/>
          <w:szCs w:val="28"/>
        </w:rPr>
        <w:t>Кодз</w:t>
      </w:r>
      <w:proofErr w:type="spellEnd"/>
      <w:r w:rsidRPr="00A81BCA">
        <w:rPr>
          <w:rFonts w:ascii="PT Astra Serif" w:hAnsi="PT Astra Serif" w:cs="Arial"/>
          <w:sz w:val="28"/>
          <w:szCs w:val="28"/>
        </w:rPr>
        <w:br/>
      </w:r>
    </w:p>
    <w:p w:rsidR="00A81BCA" w:rsidRPr="00A81BCA" w:rsidRDefault="00A81BCA" w:rsidP="00250257">
      <w:pPr>
        <w:ind w:firstLine="480"/>
        <w:jc w:val="both"/>
        <w:textAlignment w:val="baseline"/>
        <w:rPr>
          <w:rFonts w:ascii="PT Astra Serif" w:hAnsi="PT Astra Serif" w:cs="Courier New"/>
          <w:spacing w:val="-18"/>
          <w:sz w:val="28"/>
          <w:szCs w:val="28"/>
        </w:rPr>
      </w:pPr>
      <w:r w:rsidRPr="00A81BCA">
        <w:rPr>
          <w:rFonts w:ascii="PT Astra Serif" w:hAnsi="PT Astra Serif" w:cs="Arial"/>
          <w:sz w:val="28"/>
          <w:szCs w:val="28"/>
        </w:rPr>
        <w:t>Коэффициент оборачиваемости запасов (Коз) и средняя продолжительность оборота (</w:t>
      </w:r>
      <w:proofErr w:type="spellStart"/>
      <w:r w:rsidRPr="00A81BCA">
        <w:rPr>
          <w:rFonts w:ascii="PT Astra Serif" w:hAnsi="PT Astra Serif" w:cs="Arial"/>
          <w:sz w:val="28"/>
          <w:szCs w:val="28"/>
        </w:rPr>
        <w:t>Тоз</w:t>
      </w:r>
      <w:proofErr w:type="spellEnd"/>
      <w:r w:rsidRPr="00A81BCA">
        <w:rPr>
          <w:rFonts w:ascii="PT Astra Serif" w:hAnsi="PT Astra Serif" w:cs="Arial"/>
          <w:sz w:val="28"/>
          <w:szCs w:val="28"/>
        </w:rPr>
        <w:t>) характеризуют скорость движения материальных ценностей и их пополнения и определяются по следующим формулам:</w:t>
      </w:r>
      <w:r w:rsidRPr="00A81BCA">
        <w:rPr>
          <w:rFonts w:ascii="PT Astra Serif" w:hAnsi="PT Astra Serif" w:cs="Arial"/>
          <w:sz w:val="28"/>
          <w:szCs w:val="28"/>
        </w:rPr>
        <w:br/>
      </w:r>
      <w:r w:rsidRPr="00A81BCA">
        <w:rPr>
          <w:rFonts w:ascii="PT Astra Serif" w:hAnsi="PT Astra Serif" w:cs="Courier New"/>
          <w:spacing w:val="-18"/>
          <w:sz w:val="28"/>
          <w:szCs w:val="28"/>
        </w:rPr>
        <w:lastRenderedPageBreak/>
        <w:br/>
        <w:t xml:space="preserve">            Выручка от продажи товаров, продукции, работ, услуг </w:t>
      </w:r>
    </w:p>
    <w:p w:rsidR="00A81BCA" w:rsidRPr="00A81BCA" w:rsidRDefault="00A81BCA" w:rsidP="00250257">
      <w:pPr>
        <w:jc w:val="both"/>
        <w:textAlignment w:val="baseline"/>
        <w:rPr>
          <w:rFonts w:ascii="PT Astra Serif" w:hAnsi="PT Astra Serif" w:cs="Courier New"/>
          <w:spacing w:val="-18"/>
          <w:sz w:val="28"/>
          <w:szCs w:val="28"/>
        </w:rPr>
      </w:pPr>
      <w:r w:rsidRPr="00A81BCA">
        <w:rPr>
          <w:rFonts w:ascii="PT Astra Serif" w:hAnsi="PT Astra Serif" w:cs="Courier New"/>
          <w:spacing w:val="-18"/>
          <w:sz w:val="28"/>
          <w:szCs w:val="28"/>
        </w:rPr>
        <w:t>    Коз = ---------------------------------------------------------</w:t>
      </w:r>
    </w:p>
    <w:p w:rsidR="00A81BCA" w:rsidRPr="00A81BCA" w:rsidRDefault="00A81BCA" w:rsidP="00250257">
      <w:pPr>
        <w:jc w:val="both"/>
        <w:textAlignment w:val="baseline"/>
        <w:rPr>
          <w:rFonts w:ascii="PT Astra Serif" w:hAnsi="PT Astra Serif" w:cs="Arial"/>
          <w:sz w:val="28"/>
          <w:szCs w:val="28"/>
        </w:rPr>
      </w:pPr>
      <w:r w:rsidRPr="00A81BCA">
        <w:rPr>
          <w:rFonts w:ascii="PT Astra Serif" w:hAnsi="PT Astra Serif" w:cs="Courier New"/>
          <w:spacing w:val="-18"/>
          <w:sz w:val="28"/>
          <w:szCs w:val="28"/>
        </w:rPr>
        <w:t xml:space="preserve">          Среднее значение за период запасов </w:t>
      </w:r>
    </w:p>
    <w:p w:rsidR="00BA078A" w:rsidRDefault="00A81BCA" w:rsidP="00250257">
      <w:pPr>
        <w:ind w:firstLine="480"/>
        <w:jc w:val="both"/>
        <w:textAlignment w:val="baseline"/>
        <w:rPr>
          <w:rFonts w:ascii="PT Astra Serif" w:hAnsi="PT Astra Serif" w:cs="Arial"/>
          <w:b/>
          <w:bCs/>
          <w:sz w:val="28"/>
          <w:szCs w:val="28"/>
        </w:rPr>
      </w:pPr>
      <w:proofErr w:type="spellStart"/>
      <w:r w:rsidRPr="00A81BCA">
        <w:rPr>
          <w:rFonts w:ascii="PT Astra Serif" w:hAnsi="PT Astra Serif" w:cs="Arial"/>
          <w:sz w:val="28"/>
          <w:szCs w:val="28"/>
        </w:rPr>
        <w:t>Тоз</w:t>
      </w:r>
      <w:proofErr w:type="spellEnd"/>
      <w:r w:rsidRPr="00A81BCA">
        <w:rPr>
          <w:rFonts w:ascii="PT Astra Serif" w:hAnsi="PT Astra Serif" w:cs="Arial"/>
          <w:sz w:val="28"/>
          <w:szCs w:val="28"/>
        </w:rPr>
        <w:t xml:space="preserve"> = количество дней в анализируемом периоде (360, 270, 180, 90) / Коз</w:t>
      </w:r>
      <w:r w:rsidRPr="00A81BCA">
        <w:rPr>
          <w:rFonts w:ascii="PT Astra Serif" w:hAnsi="PT Astra Serif" w:cs="Arial"/>
          <w:sz w:val="28"/>
          <w:szCs w:val="28"/>
        </w:rPr>
        <w:br/>
      </w:r>
    </w:p>
    <w:p w:rsidR="00A81BCA" w:rsidRPr="00A81BCA" w:rsidRDefault="00A81BCA" w:rsidP="00BA078A">
      <w:pPr>
        <w:ind w:firstLine="480"/>
        <w:jc w:val="center"/>
        <w:textAlignment w:val="baseline"/>
        <w:rPr>
          <w:rFonts w:ascii="PT Astra Serif" w:hAnsi="PT Astra Serif" w:cs="Arial"/>
          <w:b/>
          <w:bCs/>
          <w:sz w:val="28"/>
          <w:szCs w:val="28"/>
        </w:rPr>
      </w:pPr>
      <w:r w:rsidRPr="00A81BCA">
        <w:rPr>
          <w:rFonts w:ascii="PT Astra Serif" w:hAnsi="PT Astra Serif" w:cs="Arial"/>
          <w:b/>
          <w:bCs/>
          <w:sz w:val="28"/>
          <w:szCs w:val="28"/>
        </w:rPr>
        <w:t>3. Оценка результатов проверки финансового состояния юридического лица</w:t>
      </w:r>
    </w:p>
    <w:p w:rsidR="00A81BCA" w:rsidRPr="00A81BCA" w:rsidRDefault="00A81BCA" w:rsidP="00A81BCA">
      <w:pPr>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3.1. Оценка результатов расчетов пяти коэффициентов (К</w:t>
      </w:r>
      <w:proofErr w:type="gramStart"/>
      <w:r w:rsidRPr="00A81BCA">
        <w:rPr>
          <w:rFonts w:ascii="PT Astra Serif" w:hAnsi="PT Astra Serif" w:cs="Arial"/>
          <w:sz w:val="28"/>
          <w:szCs w:val="28"/>
        </w:rPr>
        <w:t>1</w:t>
      </w:r>
      <w:proofErr w:type="gramEnd"/>
      <w:r w:rsidRPr="00A81BCA">
        <w:rPr>
          <w:rFonts w:ascii="PT Astra Serif" w:hAnsi="PT Astra Serif" w:cs="Arial"/>
          <w:sz w:val="28"/>
          <w:szCs w:val="28"/>
        </w:rPr>
        <w:t>, К2, К3, К4 и К5) заключается в присвоении юридическому лицу категории по каждому из этих показателей на основании сравнения полученных значений с установленными достаточными.</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Разбивка показателей на категории в зависимости от их фактических значений:</w:t>
      </w:r>
    </w:p>
    <w:tbl>
      <w:tblPr>
        <w:tblW w:w="0" w:type="auto"/>
        <w:tblCellMar>
          <w:left w:w="0" w:type="dxa"/>
          <w:right w:w="0" w:type="dxa"/>
        </w:tblCellMar>
        <w:tblLook w:val="04A0" w:firstRow="1" w:lastRow="0" w:firstColumn="1" w:lastColumn="0" w:noHBand="0" w:noVBand="1"/>
      </w:tblPr>
      <w:tblGrid>
        <w:gridCol w:w="2117"/>
        <w:gridCol w:w="1673"/>
        <w:gridCol w:w="2789"/>
        <w:gridCol w:w="3059"/>
      </w:tblGrid>
      <w:tr w:rsidR="00A81BCA" w:rsidRPr="00A81BCA" w:rsidTr="00F31779">
        <w:trPr>
          <w:trHeight w:val="15"/>
        </w:trPr>
        <w:tc>
          <w:tcPr>
            <w:tcW w:w="2033" w:type="dxa"/>
            <w:tcBorders>
              <w:top w:val="nil"/>
              <w:left w:val="nil"/>
              <w:bottom w:val="nil"/>
              <w:right w:val="nil"/>
            </w:tcBorders>
            <w:shd w:val="clear" w:color="auto" w:fill="auto"/>
            <w:hideMark/>
          </w:tcPr>
          <w:p w:rsidR="00A81BCA" w:rsidRPr="00A81BCA" w:rsidRDefault="00A81BCA" w:rsidP="00F31779">
            <w:pPr>
              <w:rPr>
                <w:rFonts w:ascii="PT Astra Serif" w:hAnsi="PT Astra Serif"/>
                <w:sz w:val="28"/>
                <w:szCs w:val="28"/>
              </w:rPr>
            </w:pPr>
          </w:p>
        </w:tc>
        <w:tc>
          <w:tcPr>
            <w:tcW w:w="2402" w:type="dxa"/>
            <w:tcBorders>
              <w:top w:val="nil"/>
              <w:left w:val="nil"/>
              <w:bottom w:val="nil"/>
              <w:right w:val="nil"/>
            </w:tcBorders>
            <w:shd w:val="clear" w:color="auto" w:fill="auto"/>
            <w:hideMark/>
          </w:tcPr>
          <w:p w:rsidR="00A81BCA" w:rsidRPr="00A81BCA" w:rsidRDefault="00A81BCA" w:rsidP="00F31779">
            <w:pPr>
              <w:rPr>
                <w:rFonts w:ascii="PT Astra Serif" w:hAnsi="PT Astra Serif"/>
                <w:sz w:val="28"/>
                <w:szCs w:val="28"/>
              </w:rPr>
            </w:pPr>
          </w:p>
        </w:tc>
        <w:tc>
          <w:tcPr>
            <w:tcW w:w="2402" w:type="dxa"/>
            <w:tcBorders>
              <w:top w:val="nil"/>
              <w:left w:val="nil"/>
              <w:bottom w:val="nil"/>
              <w:right w:val="nil"/>
            </w:tcBorders>
            <w:shd w:val="clear" w:color="auto" w:fill="auto"/>
            <w:hideMark/>
          </w:tcPr>
          <w:p w:rsidR="00A81BCA" w:rsidRPr="00A81BCA" w:rsidRDefault="00A81BCA" w:rsidP="00F31779">
            <w:pPr>
              <w:rPr>
                <w:rFonts w:ascii="PT Astra Serif" w:hAnsi="PT Astra Serif"/>
                <w:sz w:val="28"/>
                <w:szCs w:val="28"/>
              </w:rPr>
            </w:pPr>
          </w:p>
        </w:tc>
        <w:tc>
          <w:tcPr>
            <w:tcW w:w="2587" w:type="dxa"/>
            <w:tcBorders>
              <w:top w:val="nil"/>
              <w:left w:val="nil"/>
              <w:bottom w:val="nil"/>
              <w:right w:val="nil"/>
            </w:tcBorders>
            <w:shd w:val="clear" w:color="auto" w:fill="auto"/>
            <w:hideMark/>
          </w:tcPr>
          <w:p w:rsidR="00A81BCA" w:rsidRPr="00A81BCA" w:rsidRDefault="00A81BCA" w:rsidP="00F31779">
            <w:pPr>
              <w:rPr>
                <w:rFonts w:ascii="PT Astra Serif" w:hAnsi="PT Astra Serif"/>
                <w:sz w:val="28"/>
                <w:szCs w:val="28"/>
              </w:rPr>
            </w:pP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Коэффициенты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1 категория (хорошее значение показателя)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2 категория (удовлетворительное значение показателя)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3 категория (неудовлетворительное значение показателя)</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w:t>
            </w:r>
            <w:proofErr w:type="gramStart"/>
            <w:r w:rsidRPr="00A81BCA">
              <w:rPr>
                <w:rFonts w:ascii="PT Astra Serif" w:hAnsi="PT Astra Serif"/>
                <w:sz w:val="28"/>
                <w:szCs w:val="28"/>
              </w:rPr>
              <w:t>1</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0,2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0,1 - 0,2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0,1</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w:t>
            </w:r>
            <w:proofErr w:type="gramStart"/>
            <w:r w:rsidRPr="00A81BCA">
              <w:rPr>
                <w:rFonts w:ascii="PT Astra Serif" w:hAnsi="PT Astra Serif"/>
                <w:sz w:val="28"/>
                <w:szCs w:val="28"/>
              </w:rPr>
              <w:t>2</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0,8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0,5 - 0,8</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0,5</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2,0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1,0 - 2,0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1,0</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w:t>
            </w:r>
            <w:proofErr w:type="gramStart"/>
            <w:r w:rsidRPr="00A81BCA">
              <w:rPr>
                <w:rFonts w:ascii="PT Astra Serif" w:hAnsi="PT Astra Serif"/>
                <w:sz w:val="28"/>
                <w:szCs w:val="28"/>
              </w:rPr>
              <w:t>4</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rPr>
                <w:rFonts w:ascii="PT Astra Serif" w:hAnsi="PT Astra Serif"/>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rPr>
                <w:rFonts w:ascii="PT Astra Serif" w:hAnsi="PT Astra Serif"/>
                <w:sz w:val="28"/>
                <w:szCs w:val="28"/>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rPr>
                <w:rFonts w:ascii="PT Astra Serif" w:hAnsi="PT Astra Serif"/>
                <w:sz w:val="28"/>
                <w:szCs w:val="28"/>
              </w:rPr>
            </w:pP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Для неторговых организаций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1,0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0,7 - 1,0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0,7</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Для торговых организаций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0,6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0,4 - 0,6</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0,4</w:t>
            </w:r>
          </w:p>
        </w:tc>
      </w:tr>
      <w:tr w:rsidR="00A81BCA" w:rsidRPr="00A81BCA" w:rsidTr="00F31779">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К5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более 0,15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0,0 - 0,15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F31779">
            <w:pPr>
              <w:textAlignment w:val="baseline"/>
              <w:rPr>
                <w:rFonts w:ascii="PT Astra Serif" w:hAnsi="PT Astra Serif"/>
                <w:sz w:val="28"/>
                <w:szCs w:val="28"/>
              </w:rPr>
            </w:pPr>
            <w:r w:rsidRPr="00A81BCA">
              <w:rPr>
                <w:rFonts w:ascii="PT Astra Serif" w:hAnsi="PT Astra Serif"/>
                <w:sz w:val="28"/>
                <w:szCs w:val="28"/>
              </w:rPr>
              <w:t>менее 0</w:t>
            </w:r>
          </w:p>
        </w:tc>
      </w:tr>
    </w:tbl>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Для показателей оборачиваемости и рентабельности вложений в предприятие не устанавливаются оптимальные или критические значения ввиду большой зависимости этих значений от специфики юридического лица, отраслевой принадлежности и других конкретных условий. Оценка результатов расчетов этих показателей основана на сравнении их значений в динамике, анализе причин изменения.</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На основе категорий определяется значение сводной оценки (S), которая вычисляется по формуле:</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S = ВесК</w:t>
      </w:r>
      <w:proofErr w:type="gramStart"/>
      <w:r w:rsidRPr="00A81BCA">
        <w:rPr>
          <w:rFonts w:ascii="PT Astra Serif" w:hAnsi="PT Astra Serif" w:cs="Arial"/>
          <w:sz w:val="28"/>
          <w:szCs w:val="28"/>
        </w:rPr>
        <w:t>1</w:t>
      </w:r>
      <w:proofErr w:type="gramEnd"/>
      <w:r w:rsidRPr="00A81BCA">
        <w:rPr>
          <w:rFonts w:ascii="PT Astra Serif" w:hAnsi="PT Astra Serif" w:cs="Arial"/>
          <w:sz w:val="28"/>
          <w:szCs w:val="28"/>
        </w:rPr>
        <w:t xml:space="preserve"> * КатегорияК1 + ВесК2 * КатегорияК2 + ВесК3 * КатегорияК3 + ВесК4 * КатегорияК4 + ВесК5 * КатегорияК5,</w:t>
      </w:r>
    </w:p>
    <w:p w:rsidR="005701A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где:</w:t>
      </w:r>
    </w:p>
    <w:p w:rsidR="0025025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lastRenderedPageBreak/>
        <w:t>Вес - вес показателя в сводной оценке;</w:t>
      </w:r>
      <w:r w:rsidRPr="00A81BCA">
        <w:rPr>
          <w:rFonts w:ascii="PT Astra Serif" w:hAnsi="PT Astra Serif" w:cs="Arial"/>
          <w:sz w:val="28"/>
          <w:szCs w:val="28"/>
        </w:rPr>
        <w:br/>
        <w:t>Категория - категория, к которой относится значение показателя.</w:t>
      </w:r>
    </w:p>
    <w:p w:rsidR="005701A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Категория = 1, 2 или 3.</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Таблица весов для каждого из показателей:</w:t>
      </w:r>
    </w:p>
    <w:tbl>
      <w:tblPr>
        <w:tblW w:w="0" w:type="auto"/>
        <w:tblInd w:w="149" w:type="dxa"/>
        <w:tblCellMar>
          <w:left w:w="0" w:type="dxa"/>
          <w:right w:w="0" w:type="dxa"/>
        </w:tblCellMar>
        <w:tblLook w:val="04A0" w:firstRow="1" w:lastRow="0" w:firstColumn="1" w:lastColumn="0" w:noHBand="0" w:noVBand="1"/>
      </w:tblPr>
      <w:tblGrid>
        <w:gridCol w:w="2218"/>
        <w:gridCol w:w="4586"/>
      </w:tblGrid>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Показатель</w:t>
            </w:r>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textAlignment w:val="baseline"/>
              <w:rPr>
                <w:rFonts w:ascii="PT Astra Serif" w:hAnsi="PT Astra Serif"/>
                <w:sz w:val="28"/>
                <w:szCs w:val="28"/>
              </w:rPr>
            </w:pPr>
            <w:r w:rsidRPr="00A81BCA">
              <w:rPr>
                <w:rFonts w:ascii="PT Astra Serif" w:hAnsi="PT Astra Serif"/>
                <w:sz w:val="28"/>
                <w:szCs w:val="28"/>
              </w:rPr>
              <w:t>Вес</w:t>
            </w:r>
            <w:r w:rsidR="00250257">
              <w:rPr>
                <w:rFonts w:ascii="PT Astra Serif" w:hAnsi="PT Astra Serif"/>
                <w:sz w:val="28"/>
                <w:szCs w:val="28"/>
              </w:rPr>
              <w:t xml:space="preserve"> Показателя</w:t>
            </w:r>
          </w:p>
        </w:tc>
      </w:tr>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1</w:t>
            </w:r>
            <w:proofErr w:type="gramEnd"/>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0,11</w:t>
            </w:r>
          </w:p>
        </w:tc>
      </w:tr>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2</w:t>
            </w:r>
            <w:proofErr w:type="gramEnd"/>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0,05</w:t>
            </w:r>
          </w:p>
        </w:tc>
      </w:tr>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К3</w:t>
            </w:r>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0,42</w:t>
            </w:r>
          </w:p>
        </w:tc>
      </w:tr>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4</w:t>
            </w:r>
            <w:proofErr w:type="gramEnd"/>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0,21</w:t>
            </w:r>
          </w:p>
        </w:tc>
      </w:tr>
      <w:tr w:rsidR="00A81BCA" w:rsidRPr="00A81BCA" w:rsidTr="0025025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К5</w:t>
            </w:r>
          </w:p>
        </w:tc>
        <w:tc>
          <w:tcPr>
            <w:tcW w:w="4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0,21</w:t>
            </w:r>
          </w:p>
        </w:tc>
      </w:tr>
    </w:tbl>
    <w:p w:rsidR="00A81BCA" w:rsidRPr="00A81BCA" w:rsidRDefault="00A81BCA" w:rsidP="00BA078A">
      <w:pPr>
        <w:jc w:val="both"/>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Результаты проверки финансового состояния юридического лица сводятся в таблицу:</w:t>
      </w:r>
    </w:p>
    <w:tbl>
      <w:tblPr>
        <w:tblW w:w="0" w:type="auto"/>
        <w:tblInd w:w="149" w:type="dxa"/>
        <w:tblCellMar>
          <w:left w:w="0" w:type="dxa"/>
          <w:right w:w="0" w:type="dxa"/>
        </w:tblCellMar>
        <w:tblLook w:val="04A0" w:firstRow="1" w:lastRow="0" w:firstColumn="1" w:lastColumn="0" w:noHBand="0" w:noVBand="1"/>
      </w:tblPr>
      <w:tblGrid>
        <w:gridCol w:w="1954"/>
        <w:gridCol w:w="2028"/>
        <w:gridCol w:w="2005"/>
        <w:gridCol w:w="1834"/>
        <w:gridCol w:w="1817"/>
      </w:tblGrid>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textAlignment w:val="baseline"/>
              <w:rPr>
                <w:rFonts w:ascii="PT Astra Serif" w:hAnsi="PT Astra Serif"/>
                <w:sz w:val="28"/>
                <w:szCs w:val="28"/>
              </w:rPr>
            </w:pPr>
            <w:r w:rsidRPr="00A81BCA">
              <w:rPr>
                <w:rFonts w:ascii="PT Astra Serif" w:hAnsi="PT Astra Serif"/>
                <w:sz w:val="28"/>
                <w:szCs w:val="28"/>
              </w:rPr>
              <w:t>Коэффициент</w:t>
            </w:r>
            <w:r w:rsidRPr="00A81BCA">
              <w:rPr>
                <w:rFonts w:ascii="PT Astra Serif" w:hAnsi="PT Astra Serif"/>
                <w:sz w:val="28"/>
                <w:szCs w:val="28"/>
              </w:rPr>
              <w:br/>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Значение коэффициента</w:t>
            </w: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textAlignment w:val="baseline"/>
              <w:rPr>
                <w:rFonts w:ascii="PT Astra Serif" w:hAnsi="PT Astra Serif"/>
                <w:sz w:val="28"/>
                <w:szCs w:val="28"/>
              </w:rPr>
            </w:pPr>
            <w:r w:rsidRPr="00A81BCA">
              <w:rPr>
                <w:rFonts w:ascii="PT Astra Serif" w:hAnsi="PT Astra Serif"/>
                <w:sz w:val="28"/>
                <w:szCs w:val="28"/>
              </w:rPr>
              <w:t>Категория</w:t>
            </w:r>
            <w:r w:rsidRPr="00A81BCA">
              <w:rPr>
                <w:rFonts w:ascii="PT Astra Serif" w:hAnsi="PT Astra Serif"/>
                <w:sz w:val="28"/>
                <w:szCs w:val="28"/>
              </w:rPr>
              <w:br/>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Вес показателя</w:t>
            </w: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Сводная оценка</w:t>
            </w: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3D0F89"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1</w:t>
            </w:r>
            <w:proofErr w:type="gramEnd"/>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2</w:t>
            </w:r>
            <w:proofErr w:type="gramEnd"/>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К3</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4</w:t>
            </w:r>
            <w:proofErr w:type="gramEnd"/>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К5</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r w:rsidR="00A81BCA" w:rsidRPr="00A81BCA" w:rsidTr="00250257">
        <w:tc>
          <w:tcPr>
            <w:tcW w:w="1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250257" w:rsidP="00BA078A">
            <w:pPr>
              <w:jc w:val="both"/>
              <w:textAlignment w:val="baseline"/>
              <w:rPr>
                <w:rFonts w:ascii="PT Astra Serif" w:hAnsi="PT Astra Serif"/>
                <w:sz w:val="28"/>
                <w:szCs w:val="28"/>
              </w:rPr>
            </w:pPr>
            <w:r>
              <w:rPr>
                <w:rFonts w:ascii="PT Astra Serif" w:hAnsi="PT Astra Serif"/>
                <w:sz w:val="28"/>
                <w:szCs w:val="28"/>
              </w:rPr>
              <w:t>Сводная оценка</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20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1BCA" w:rsidRPr="00A81BCA" w:rsidRDefault="00A81BCA" w:rsidP="00BA078A">
            <w:pPr>
              <w:jc w:val="both"/>
              <w:rPr>
                <w:rFonts w:ascii="PT Astra Serif" w:hAnsi="PT Astra Serif"/>
                <w:sz w:val="28"/>
                <w:szCs w:val="28"/>
              </w:rPr>
            </w:pPr>
          </w:p>
        </w:tc>
      </w:tr>
    </w:tbl>
    <w:p w:rsidR="00A81BCA" w:rsidRPr="00A81BCA" w:rsidRDefault="00A81BCA" w:rsidP="00BA078A">
      <w:pPr>
        <w:jc w:val="both"/>
        <w:textAlignment w:val="baseline"/>
        <w:rPr>
          <w:rFonts w:ascii="PT Astra Serif" w:hAnsi="PT Astra Serif" w:cs="Arial"/>
          <w:sz w:val="28"/>
          <w:szCs w:val="28"/>
        </w:rPr>
      </w:pPr>
    </w:p>
    <w:p w:rsidR="0025025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На основе значения сводной оценки юридическое лицо относится к одному из трех классов финансового состояния:</w:t>
      </w:r>
      <w:r w:rsidR="00250257">
        <w:rPr>
          <w:rFonts w:ascii="PT Astra Serif" w:hAnsi="PT Astra Serif" w:cs="Arial"/>
          <w:sz w:val="28"/>
          <w:szCs w:val="28"/>
        </w:rPr>
        <w:t xml:space="preserve"> </w:t>
      </w:r>
      <w:r w:rsidRPr="00A81BCA">
        <w:rPr>
          <w:rFonts w:ascii="PT Astra Serif" w:hAnsi="PT Astra Serif" w:cs="Arial"/>
          <w:sz w:val="28"/>
          <w:szCs w:val="28"/>
        </w:rPr>
        <w:t>финансовое состояние является хорошим, если значение S не превышает 1,05;</w:t>
      </w:r>
    </w:p>
    <w:p w:rsidR="0025025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финансовое состояние является удовлетворительным, если значение S больше 1,05, но не превышает 2,4;</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финансовое состояние является неудовлетворительным, если значение S больше 2,4.</w:t>
      </w:r>
    </w:p>
    <w:p w:rsidR="00250257" w:rsidRDefault="00250257" w:rsidP="00BA078A">
      <w:pPr>
        <w:ind w:firstLine="480"/>
        <w:jc w:val="both"/>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3.2. На основании проведенной проверки финансового состояния юридического лица </w:t>
      </w:r>
      <w:r w:rsidR="00250257">
        <w:rPr>
          <w:rFonts w:ascii="PT Astra Serif" w:hAnsi="PT Astra Serif" w:cs="Arial"/>
          <w:sz w:val="28"/>
          <w:szCs w:val="28"/>
        </w:rPr>
        <w:t xml:space="preserve">администрация Боровского сельского поселения </w:t>
      </w:r>
      <w:r w:rsidRPr="00A81BCA">
        <w:rPr>
          <w:rFonts w:ascii="PT Astra Serif" w:hAnsi="PT Astra Serif" w:cs="Arial"/>
          <w:sz w:val="28"/>
          <w:szCs w:val="28"/>
        </w:rPr>
        <w:t>и готовит заключение о результатах проведения проверки финансового состояния.</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3.3. Положительное заключение о финансовом состоянии юридического лица может быть </w:t>
      </w:r>
      <w:proofErr w:type="gramStart"/>
      <w:r w:rsidRPr="00A81BCA">
        <w:rPr>
          <w:rFonts w:ascii="PT Astra Serif" w:hAnsi="PT Astra Serif" w:cs="Arial"/>
          <w:sz w:val="28"/>
          <w:szCs w:val="28"/>
        </w:rPr>
        <w:t>вынесено</w:t>
      </w:r>
      <w:proofErr w:type="gramEnd"/>
      <w:r w:rsidRPr="00A81BCA">
        <w:rPr>
          <w:rFonts w:ascii="PT Astra Serif" w:hAnsi="PT Astra Serif" w:cs="Arial"/>
          <w:sz w:val="28"/>
          <w:szCs w:val="28"/>
        </w:rPr>
        <w:t xml:space="preserve"> если его финансовое состояние на основании сводной оценки, определенной в соответствии с пунктом 3.1 настоящего Порядка, является хорошим или удовлетворительным.</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3.4. Отрицательное заключение о финансовом состоянии юридического лица может быть </w:t>
      </w:r>
      <w:proofErr w:type="gramStart"/>
      <w:r w:rsidRPr="00A81BCA">
        <w:rPr>
          <w:rFonts w:ascii="PT Astra Serif" w:hAnsi="PT Astra Serif" w:cs="Arial"/>
          <w:sz w:val="28"/>
          <w:szCs w:val="28"/>
        </w:rPr>
        <w:t>вынесено</w:t>
      </w:r>
      <w:proofErr w:type="gramEnd"/>
      <w:r w:rsidRPr="00A81BCA">
        <w:rPr>
          <w:rFonts w:ascii="PT Astra Serif" w:hAnsi="PT Astra Serif" w:cs="Arial"/>
          <w:sz w:val="28"/>
          <w:szCs w:val="28"/>
        </w:rPr>
        <w:t xml:space="preserve"> если его финансовое состояние на основании сводной оценки, определенной в соответствии с пунктом 3.1 настоящего Порядка, является неудовлетворительным.</w:t>
      </w:r>
    </w:p>
    <w:p w:rsidR="00250257" w:rsidRDefault="00250257" w:rsidP="00A81BCA">
      <w:pPr>
        <w:spacing w:after="240"/>
        <w:jc w:val="right"/>
        <w:textAlignment w:val="baseline"/>
        <w:outlineLvl w:val="2"/>
        <w:rPr>
          <w:rFonts w:ascii="PT Astra Serif" w:hAnsi="PT Astra Serif" w:cs="Arial"/>
          <w:b/>
          <w:bCs/>
          <w:sz w:val="28"/>
          <w:szCs w:val="28"/>
        </w:rPr>
      </w:pPr>
    </w:p>
    <w:p w:rsidR="00250257" w:rsidRDefault="00A81BCA" w:rsidP="00190871">
      <w:pPr>
        <w:jc w:val="right"/>
        <w:textAlignment w:val="baseline"/>
        <w:outlineLvl w:val="2"/>
        <w:rPr>
          <w:rFonts w:ascii="PT Astra Serif" w:hAnsi="PT Astra Serif" w:cs="Arial"/>
          <w:b/>
          <w:bCs/>
          <w:sz w:val="28"/>
          <w:szCs w:val="28"/>
        </w:rPr>
      </w:pPr>
      <w:bookmarkStart w:id="0" w:name="_GoBack"/>
      <w:bookmarkEnd w:id="0"/>
      <w:r w:rsidRPr="00A81BCA">
        <w:rPr>
          <w:rFonts w:ascii="PT Astra Serif" w:hAnsi="PT Astra Serif" w:cs="Arial"/>
          <w:b/>
          <w:bCs/>
          <w:sz w:val="28"/>
          <w:szCs w:val="28"/>
        </w:rPr>
        <w:lastRenderedPageBreak/>
        <w:t>Приложение</w:t>
      </w:r>
    </w:p>
    <w:p w:rsidR="00250257" w:rsidRPr="003D0F89" w:rsidRDefault="00A81BCA" w:rsidP="00250257">
      <w:pPr>
        <w:jc w:val="right"/>
        <w:textAlignment w:val="baseline"/>
        <w:outlineLvl w:val="2"/>
        <w:rPr>
          <w:rFonts w:ascii="PT Astra Serif" w:hAnsi="PT Astra Serif" w:cs="Arial"/>
          <w:bCs/>
          <w:sz w:val="28"/>
          <w:szCs w:val="28"/>
        </w:rPr>
      </w:pPr>
      <w:r w:rsidRPr="003D0F89">
        <w:rPr>
          <w:rFonts w:ascii="PT Astra Serif" w:hAnsi="PT Astra Serif" w:cs="Arial"/>
          <w:bCs/>
          <w:sz w:val="28"/>
          <w:szCs w:val="28"/>
        </w:rPr>
        <w:t>к Порядку проведения проверки финансового</w:t>
      </w:r>
    </w:p>
    <w:p w:rsidR="00250257" w:rsidRPr="003D0F89" w:rsidRDefault="00A81BCA" w:rsidP="00250257">
      <w:pPr>
        <w:jc w:val="right"/>
        <w:textAlignment w:val="baseline"/>
        <w:outlineLvl w:val="2"/>
        <w:rPr>
          <w:rFonts w:ascii="PT Astra Serif" w:hAnsi="PT Astra Serif" w:cs="Arial"/>
          <w:bCs/>
          <w:sz w:val="28"/>
          <w:szCs w:val="28"/>
        </w:rPr>
      </w:pPr>
      <w:r w:rsidRPr="003D0F89">
        <w:rPr>
          <w:rFonts w:ascii="PT Astra Serif" w:hAnsi="PT Astra Serif" w:cs="Arial"/>
          <w:bCs/>
          <w:sz w:val="28"/>
          <w:szCs w:val="28"/>
        </w:rPr>
        <w:t>состояния юридического лица,</w:t>
      </w:r>
    </w:p>
    <w:p w:rsidR="00A81BCA" w:rsidRPr="003D0F89" w:rsidRDefault="00A81BCA" w:rsidP="00250257">
      <w:pPr>
        <w:jc w:val="right"/>
        <w:textAlignment w:val="baseline"/>
        <w:outlineLvl w:val="2"/>
        <w:rPr>
          <w:rFonts w:ascii="PT Astra Serif" w:hAnsi="PT Astra Serif" w:cs="Arial"/>
          <w:bCs/>
          <w:sz w:val="28"/>
          <w:szCs w:val="28"/>
        </w:rPr>
      </w:pPr>
      <w:r w:rsidRPr="003D0F89">
        <w:rPr>
          <w:rFonts w:ascii="PT Astra Serif" w:hAnsi="PT Astra Serif" w:cs="Arial"/>
          <w:bCs/>
          <w:sz w:val="28"/>
          <w:szCs w:val="28"/>
        </w:rPr>
        <w:t>а также его гаранта и поручителя</w:t>
      </w:r>
    </w:p>
    <w:p w:rsidR="00250257" w:rsidRPr="00A81BCA" w:rsidRDefault="00250257" w:rsidP="00A81BCA">
      <w:pPr>
        <w:spacing w:after="240"/>
        <w:jc w:val="right"/>
        <w:textAlignment w:val="baseline"/>
        <w:outlineLvl w:val="2"/>
        <w:rPr>
          <w:rFonts w:ascii="PT Astra Serif" w:hAnsi="PT Astra Serif" w:cs="Arial"/>
          <w:b/>
          <w:bCs/>
          <w:sz w:val="28"/>
          <w:szCs w:val="28"/>
        </w:rPr>
      </w:pPr>
    </w:p>
    <w:p w:rsidR="00A81BCA" w:rsidRPr="00A81BCA" w:rsidRDefault="00BA078A" w:rsidP="00A81BCA">
      <w:pPr>
        <w:spacing w:after="240"/>
        <w:jc w:val="center"/>
        <w:textAlignment w:val="baseline"/>
        <w:rPr>
          <w:rFonts w:ascii="PT Astra Serif" w:hAnsi="PT Astra Serif" w:cs="Arial"/>
          <w:b/>
          <w:bCs/>
          <w:sz w:val="28"/>
          <w:szCs w:val="28"/>
        </w:rPr>
      </w:pPr>
      <w:r w:rsidRPr="00A81BCA">
        <w:rPr>
          <w:rFonts w:ascii="PT Astra Serif" w:hAnsi="PT Astra Serif" w:cs="Arial"/>
          <w:b/>
          <w:bCs/>
          <w:sz w:val="28"/>
          <w:szCs w:val="28"/>
        </w:rPr>
        <w:t>Перечень документов, предоставляемых заемщиком, а также его гарантом и поручителем после предоставления бюджетного кредита</w:t>
      </w:r>
    </w:p>
    <w:p w:rsidR="00A81BCA" w:rsidRPr="00A81BCA" w:rsidRDefault="00A81BCA" w:rsidP="00A81BCA">
      <w:pPr>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1. Копии бухгалтерской отчетности и пояснений за последний отчетный период и последний отчетный год</w:t>
      </w:r>
      <w:r w:rsidRPr="00250257">
        <w:rPr>
          <w:rFonts w:ascii="PT Astra Serif" w:hAnsi="PT Astra Serif" w:cs="Arial"/>
          <w:sz w:val="28"/>
          <w:szCs w:val="28"/>
        </w:rPr>
        <w:t> </w:t>
      </w:r>
      <w:r w:rsidRPr="00A81BCA">
        <w:rPr>
          <w:rFonts w:ascii="PT Astra Serif" w:hAnsi="PT Astra Serif" w:cs="Arial"/>
          <w:sz w:val="28"/>
          <w:szCs w:val="28"/>
        </w:rPr>
        <w:t>с отметкой налогового органа об их принятии.</w:t>
      </w:r>
    </w:p>
    <w:p w:rsidR="00250257"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2. Расшифровки основных статей баланса на последнюю отчетную дату:</w:t>
      </w:r>
      <w:r w:rsidRPr="00A81BCA">
        <w:rPr>
          <w:rFonts w:ascii="PT Astra Serif" w:hAnsi="PT Astra Serif" w:cs="Arial"/>
          <w:sz w:val="28"/>
          <w:szCs w:val="28"/>
        </w:rPr>
        <w:br/>
        <w:t>основных средств;</w:t>
      </w:r>
    </w:p>
    <w:p w:rsid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финансовых вложений;</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дебиторской и кредиторской задолженности с указанием наиболее крупных дебиторов и кредиторов (более 5% от общей суммы задолженности) и даты возникновения задолженности;</w:t>
      </w:r>
    </w:p>
    <w:p w:rsidR="00250257" w:rsidRDefault="00A81BCA" w:rsidP="005701A7">
      <w:pPr>
        <w:jc w:val="both"/>
        <w:textAlignment w:val="baseline"/>
        <w:rPr>
          <w:rFonts w:ascii="PT Astra Serif" w:hAnsi="PT Astra Serif" w:cs="Arial"/>
          <w:sz w:val="28"/>
          <w:szCs w:val="28"/>
        </w:rPr>
      </w:pPr>
      <w:r w:rsidRPr="00A81BCA">
        <w:rPr>
          <w:rFonts w:ascii="PT Astra Serif" w:hAnsi="PT Astra Serif" w:cs="Arial"/>
          <w:sz w:val="28"/>
          <w:szCs w:val="28"/>
        </w:rPr>
        <w:t>заемных средств с указанием кредиторов, величины долга, даты получения и даты погашения кредитов, видов их обеспечения, процентной ставки, периодичности погашения, сумм просроченной задолженности с приложением подтверждающих документов.</w:t>
      </w:r>
    </w:p>
    <w:p w:rsidR="00250257" w:rsidRDefault="00250257" w:rsidP="00BA078A">
      <w:pPr>
        <w:ind w:firstLine="142"/>
        <w:jc w:val="both"/>
        <w:textAlignment w:val="baseline"/>
        <w:rPr>
          <w:rFonts w:ascii="PT Astra Serif" w:hAnsi="PT Astra Serif" w:cs="Arial"/>
          <w:sz w:val="28"/>
          <w:szCs w:val="28"/>
        </w:rPr>
      </w:pPr>
    </w:p>
    <w:p w:rsidR="00A81BCA" w:rsidRPr="00A81BCA" w:rsidRDefault="00A81BCA" w:rsidP="00BA078A">
      <w:pPr>
        <w:ind w:firstLine="142"/>
        <w:jc w:val="both"/>
        <w:textAlignment w:val="baseline"/>
        <w:rPr>
          <w:rFonts w:ascii="PT Astra Serif" w:hAnsi="PT Astra Serif" w:cs="Arial"/>
          <w:sz w:val="28"/>
          <w:szCs w:val="28"/>
        </w:rPr>
      </w:pPr>
      <w:r w:rsidRPr="00A81BCA">
        <w:rPr>
          <w:rFonts w:ascii="PT Astra Serif" w:hAnsi="PT Astra Serif" w:cs="Arial"/>
          <w:sz w:val="28"/>
          <w:szCs w:val="28"/>
        </w:rPr>
        <w:t>3. Копия аудиторского заключения о бухгалтерской (финансовой) отчетности юридического лица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A81BCA" w:rsidRPr="00A81BCA" w:rsidRDefault="00A81BCA" w:rsidP="00BA078A">
      <w:pPr>
        <w:jc w:val="both"/>
        <w:textAlignment w:val="baseline"/>
        <w:rPr>
          <w:rFonts w:ascii="PT Astra Serif" w:hAnsi="PT Astra Serif" w:cs="Arial"/>
          <w:sz w:val="28"/>
          <w:szCs w:val="28"/>
        </w:rPr>
      </w:pPr>
    </w:p>
    <w:p w:rsid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4. Оригиналы Справок из обслуживающих банков об оборотах по расчетным счетам за последние 6 месяцев и об отсутствии картотеки N 2.</w:t>
      </w:r>
    </w:p>
    <w:p w:rsidR="00250257" w:rsidRPr="00A81BCA" w:rsidRDefault="00250257" w:rsidP="00BA078A">
      <w:pPr>
        <w:ind w:firstLine="480"/>
        <w:jc w:val="both"/>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5. Справка из налогового органа о счетах заемщика, гаранта, поручителя, открытых в кредитных организациях.</w:t>
      </w:r>
    </w:p>
    <w:p w:rsidR="00A81BCA" w:rsidRPr="00A81BCA" w:rsidRDefault="00A81BCA" w:rsidP="00BA078A">
      <w:pPr>
        <w:jc w:val="both"/>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6. Справка о наличии (отсутствии) задолженности по обязательным платежам в бюджетную систему Российской Федерации.</w:t>
      </w:r>
    </w:p>
    <w:p w:rsidR="00A81BCA" w:rsidRPr="00A81BCA" w:rsidRDefault="00A81BCA" w:rsidP="00BA078A">
      <w:pPr>
        <w:jc w:val="both"/>
        <w:textAlignment w:val="baseline"/>
        <w:rPr>
          <w:rFonts w:ascii="PT Astra Serif" w:hAnsi="PT Astra Serif" w:cs="Arial"/>
          <w:sz w:val="28"/>
          <w:szCs w:val="28"/>
        </w:rPr>
      </w:pP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Копии документов, предоставляемые в отношении заемщика, гаранта, поручителя, заверяются печатью (при наличии) и подписью руководителя юридического лица, гаранта, поручителя соответственно.</w:t>
      </w:r>
    </w:p>
    <w:p w:rsidR="00A81BCA" w:rsidRPr="00A81BCA" w:rsidRDefault="00A81BCA" w:rsidP="00BA078A">
      <w:pPr>
        <w:jc w:val="both"/>
        <w:textAlignment w:val="baseline"/>
        <w:rPr>
          <w:rFonts w:ascii="PT Astra Serif" w:hAnsi="PT Astra Serif" w:cs="Arial"/>
          <w:sz w:val="28"/>
          <w:szCs w:val="28"/>
        </w:rPr>
      </w:pPr>
    </w:p>
    <w:p w:rsid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Документы, указанные в пунктах 5, 6 настоящего Перечня, должны быть представлены на дату не ранее 10 рабочих дней до дня проведения проверки.</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lastRenderedPageBreak/>
        <w:t>Документы, указанные в настоящем Перечне, являются обязательными, за исключением:</w:t>
      </w:r>
    </w:p>
    <w:p w:rsidR="00A81BCA" w:rsidRPr="00A81BCA" w:rsidRDefault="00A81BCA" w:rsidP="00BA078A">
      <w:pPr>
        <w:ind w:firstLine="480"/>
        <w:jc w:val="both"/>
        <w:textAlignment w:val="baseline"/>
        <w:rPr>
          <w:rFonts w:ascii="PT Astra Serif" w:hAnsi="PT Astra Serif" w:cs="Arial"/>
          <w:sz w:val="28"/>
          <w:szCs w:val="28"/>
        </w:rPr>
      </w:pPr>
      <w:r w:rsidRPr="00A81BCA">
        <w:rPr>
          <w:rFonts w:ascii="PT Astra Serif" w:hAnsi="PT Astra Serif" w:cs="Arial"/>
          <w:sz w:val="28"/>
          <w:szCs w:val="28"/>
        </w:rPr>
        <w:t xml:space="preserve">документов, указанных в пунктах 5, 6, которые могут направляться по желанию юридического лица, гаранта, поручителя, при их отсутствии </w:t>
      </w:r>
      <w:r w:rsidR="00250257">
        <w:rPr>
          <w:rFonts w:ascii="PT Astra Serif" w:hAnsi="PT Astra Serif" w:cs="Arial"/>
          <w:sz w:val="28"/>
          <w:szCs w:val="28"/>
        </w:rPr>
        <w:t>администрация Боровского сельского поселения</w:t>
      </w:r>
      <w:r w:rsidRPr="00A81BCA">
        <w:rPr>
          <w:rFonts w:ascii="PT Astra Serif" w:hAnsi="PT Astra Serif" w:cs="Arial"/>
          <w:sz w:val="28"/>
          <w:szCs w:val="28"/>
        </w:rPr>
        <w:t xml:space="preserve"> затребует документы в Управлении Федеральной налоговой службы по Тюменской области в электронной форме с использованием единой системы межведомственного электронного взаимодействия либо путем направления запроса.</w:t>
      </w:r>
    </w:p>
    <w:p w:rsidR="00A81BCA" w:rsidRPr="00A81BCA" w:rsidRDefault="00A81BCA" w:rsidP="00BA078A">
      <w:pPr>
        <w:jc w:val="both"/>
        <w:rPr>
          <w:rFonts w:ascii="PT Astra Serif" w:hAnsi="PT Astra Serif"/>
          <w:sz w:val="28"/>
          <w:szCs w:val="28"/>
        </w:rPr>
      </w:pPr>
    </w:p>
    <w:p w:rsidR="00A81BCA" w:rsidRPr="00A81BCA" w:rsidRDefault="00A81BCA" w:rsidP="00BA078A">
      <w:pPr>
        <w:jc w:val="both"/>
        <w:rPr>
          <w:rFonts w:ascii="PT Astra Serif" w:hAnsi="PT Astra Serif"/>
          <w:sz w:val="28"/>
          <w:szCs w:val="28"/>
        </w:rPr>
      </w:pPr>
    </w:p>
    <w:sectPr w:rsidR="00A81BCA" w:rsidRPr="00A81BCA" w:rsidSect="00A81B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D243E"/>
    <w:multiLevelType w:val="multilevel"/>
    <w:tmpl w:val="ED5C803C"/>
    <w:lvl w:ilvl="0">
      <w:start w:val="1"/>
      <w:numFmt w:val="decimal"/>
      <w:lvlText w:val="%1."/>
      <w:lvlJc w:val="left"/>
      <w:pPr>
        <w:ind w:left="840" w:hanging="360"/>
      </w:pPr>
      <w:rPr>
        <w:rFonts w:hint="default"/>
      </w:rPr>
    </w:lvl>
    <w:lvl w:ilvl="1">
      <w:start w:val="4"/>
      <w:numFmt w:val="decimal"/>
      <w:isLgl/>
      <w:lvlText w:val="%1.%2."/>
      <w:lvlJc w:val="left"/>
      <w:pPr>
        <w:ind w:left="1785" w:hanging="1305"/>
      </w:pPr>
      <w:rPr>
        <w:rFonts w:hint="default"/>
      </w:rPr>
    </w:lvl>
    <w:lvl w:ilvl="2">
      <w:start w:val="3"/>
      <w:numFmt w:val="decimal"/>
      <w:isLgl/>
      <w:lvlText w:val="%1.%2.%3."/>
      <w:lvlJc w:val="left"/>
      <w:pPr>
        <w:ind w:left="1785" w:hanging="1305"/>
      </w:pPr>
      <w:rPr>
        <w:rFonts w:hint="default"/>
      </w:rPr>
    </w:lvl>
    <w:lvl w:ilvl="3">
      <w:start w:val="1"/>
      <w:numFmt w:val="decimal"/>
      <w:isLgl/>
      <w:lvlText w:val="%1.%2.%3.%4."/>
      <w:lvlJc w:val="left"/>
      <w:pPr>
        <w:ind w:left="1785" w:hanging="1305"/>
      </w:pPr>
      <w:rPr>
        <w:rFonts w:hint="default"/>
      </w:rPr>
    </w:lvl>
    <w:lvl w:ilvl="4">
      <w:start w:val="1"/>
      <w:numFmt w:val="decimal"/>
      <w:isLgl/>
      <w:lvlText w:val="%1.%2.%3.%4.%5."/>
      <w:lvlJc w:val="left"/>
      <w:pPr>
        <w:ind w:left="1785" w:hanging="1305"/>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CA"/>
    <w:rsid w:val="00185241"/>
    <w:rsid w:val="00190871"/>
    <w:rsid w:val="00250257"/>
    <w:rsid w:val="003D0F89"/>
    <w:rsid w:val="003E3C69"/>
    <w:rsid w:val="005701A7"/>
    <w:rsid w:val="00A81BCA"/>
    <w:rsid w:val="00BA078A"/>
    <w:rsid w:val="00C506C9"/>
    <w:rsid w:val="00F3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C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81B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CA"/>
    <w:rPr>
      <w:rFonts w:ascii="Tahoma" w:hAnsi="Tahoma" w:cs="Tahoma"/>
      <w:sz w:val="16"/>
      <w:szCs w:val="16"/>
    </w:rPr>
  </w:style>
  <w:style w:type="character" w:customStyle="1" w:styleId="a4">
    <w:name w:val="Текст выноски Знак"/>
    <w:basedOn w:val="a0"/>
    <w:link w:val="a3"/>
    <w:uiPriority w:val="99"/>
    <w:semiHidden/>
    <w:rsid w:val="00A81BCA"/>
    <w:rPr>
      <w:rFonts w:ascii="Tahoma" w:eastAsia="Times New Roman" w:hAnsi="Tahoma" w:cs="Tahoma"/>
      <w:sz w:val="16"/>
      <w:szCs w:val="16"/>
      <w:lang w:eastAsia="ru-RU"/>
    </w:rPr>
  </w:style>
  <w:style w:type="paragraph" w:customStyle="1" w:styleId="formattext">
    <w:name w:val="formattext"/>
    <w:basedOn w:val="a"/>
    <w:rsid w:val="00A81BCA"/>
    <w:pPr>
      <w:spacing w:before="100" w:beforeAutospacing="1" w:after="100" w:afterAutospacing="1"/>
    </w:pPr>
  </w:style>
  <w:style w:type="character" w:styleId="a5">
    <w:name w:val="Hyperlink"/>
    <w:basedOn w:val="a0"/>
    <w:uiPriority w:val="99"/>
    <w:semiHidden/>
    <w:unhideWhenUsed/>
    <w:rsid w:val="00A81BCA"/>
    <w:rPr>
      <w:color w:val="0000FF"/>
      <w:u w:val="single"/>
    </w:rPr>
  </w:style>
  <w:style w:type="character" w:customStyle="1" w:styleId="30">
    <w:name w:val="Заголовок 3 Знак"/>
    <w:basedOn w:val="a0"/>
    <w:link w:val="3"/>
    <w:uiPriority w:val="9"/>
    <w:rsid w:val="00A81BCA"/>
    <w:rPr>
      <w:rFonts w:ascii="Times New Roman" w:eastAsia="Times New Roman" w:hAnsi="Times New Roman" w:cs="Times New Roman"/>
      <w:b/>
      <w:bCs/>
      <w:sz w:val="27"/>
      <w:szCs w:val="27"/>
      <w:lang w:eastAsia="ru-RU"/>
    </w:rPr>
  </w:style>
  <w:style w:type="paragraph" w:customStyle="1" w:styleId="headertext">
    <w:name w:val="headertext"/>
    <w:basedOn w:val="a"/>
    <w:rsid w:val="00A81BCA"/>
    <w:pPr>
      <w:spacing w:before="100" w:beforeAutospacing="1" w:after="100" w:afterAutospacing="1"/>
    </w:pPr>
  </w:style>
  <w:style w:type="character" w:customStyle="1" w:styleId="a6">
    <w:name w:val="Основной текст_"/>
    <w:link w:val="1"/>
    <w:rsid w:val="00A81BCA"/>
    <w:rPr>
      <w:shd w:val="clear" w:color="auto" w:fill="FFFFFF"/>
    </w:rPr>
  </w:style>
  <w:style w:type="paragraph" w:customStyle="1" w:styleId="1">
    <w:name w:val="Основной текст1"/>
    <w:basedOn w:val="a"/>
    <w:link w:val="a6"/>
    <w:rsid w:val="00A81BCA"/>
    <w:pPr>
      <w:widowControl w:val="0"/>
      <w:shd w:val="clear" w:color="auto" w:fill="FFFFFF"/>
      <w:spacing w:after="240"/>
      <w:ind w:firstLine="400"/>
      <w:jc w:val="both"/>
    </w:pPr>
    <w:rPr>
      <w:rFonts w:asciiTheme="minorHAnsi" w:eastAsiaTheme="minorHAnsi" w:hAnsiTheme="minorHAnsi" w:cstheme="minorBidi"/>
      <w:sz w:val="22"/>
      <w:szCs w:val="22"/>
      <w:lang w:eastAsia="en-US"/>
    </w:rPr>
  </w:style>
  <w:style w:type="paragraph" w:styleId="a7">
    <w:name w:val="List Paragraph"/>
    <w:basedOn w:val="a"/>
    <w:uiPriority w:val="34"/>
    <w:qFormat/>
    <w:rsid w:val="00250257"/>
    <w:pPr>
      <w:ind w:left="720"/>
      <w:contextualSpacing/>
    </w:pPr>
  </w:style>
  <w:style w:type="character" w:styleId="a8">
    <w:name w:val="Strong"/>
    <w:uiPriority w:val="22"/>
    <w:qFormat/>
    <w:rsid w:val="003D0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C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81B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CA"/>
    <w:rPr>
      <w:rFonts w:ascii="Tahoma" w:hAnsi="Tahoma" w:cs="Tahoma"/>
      <w:sz w:val="16"/>
      <w:szCs w:val="16"/>
    </w:rPr>
  </w:style>
  <w:style w:type="character" w:customStyle="1" w:styleId="a4">
    <w:name w:val="Текст выноски Знак"/>
    <w:basedOn w:val="a0"/>
    <w:link w:val="a3"/>
    <w:uiPriority w:val="99"/>
    <w:semiHidden/>
    <w:rsid w:val="00A81BCA"/>
    <w:rPr>
      <w:rFonts w:ascii="Tahoma" w:eastAsia="Times New Roman" w:hAnsi="Tahoma" w:cs="Tahoma"/>
      <w:sz w:val="16"/>
      <w:szCs w:val="16"/>
      <w:lang w:eastAsia="ru-RU"/>
    </w:rPr>
  </w:style>
  <w:style w:type="paragraph" w:customStyle="1" w:styleId="formattext">
    <w:name w:val="formattext"/>
    <w:basedOn w:val="a"/>
    <w:rsid w:val="00A81BCA"/>
    <w:pPr>
      <w:spacing w:before="100" w:beforeAutospacing="1" w:after="100" w:afterAutospacing="1"/>
    </w:pPr>
  </w:style>
  <w:style w:type="character" w:styleId="a5">
    <w:name w:val="Hyperlink"/>
    <w:basedOn w:val="a0"/>
    <w:uiPriority w:val="99"/>
    <w:semiHidden/>
    <w:unhideWhenUsed/>
    <w:rsid w:val="00A81BCA"/>
    <w:rPr>
      <w:color w:val="0000FF"/>
      <w:u w:val="single"/>
    </w:rPr>
  </w:style>
  <w:style w:type="character" w:customStyle="1" w:styleId="30">
    <w:name w:val="Заголовок 3 Знак"/>
    <w:basedOn w:val="a0"/>
    <w:link w:val="3"/>
    <w:uiPriority w:val="9"/>
    <w:rsid w:val="00A81BCA"/>
    <w:rPr>
      <w:rFonts w:ascii="Times New Roman" w:eastAsia="Times New Roman" w:hAnsi="Times New Roman" w:cs="Times New Roman"/>
      <w:b/>
      <w:bCs/>
      <w:sz w:val="27"/>
      <w:szCs w:val="27"/>
      <w:lang w:eastAsia="ru-RU"/>
    </w:rPr>
  </w:style>
  <w:style w:type="paragraph" w:customStyle="1" w:styleId="headertext">
    <w:name w:val="headertext"/>
    <w:basedOn w:val="a"/>
    <w:rsid w:val="00A81BCA"/>
    <w:pPr>
      <w:spacing w:before="100" w:beforeAutospacing="1" w:after="100" w:afterAutospacing="1"/>
    </w:pPr>
  </w:style>
  <w:style w:type="character" w:customStyle="1" w:styleId="a6">
    <w:name w:val="Основной текст_"/>
    <w:link w:val="1"/>
    <w:rsid w:val="00A81BCA"/>
    <w:rPr>
      <w:shd w:val="clear" w:color="auto" w:fill="FFFFFF"/>
    </w:rPr>
  </w:style>
  <w:style w:type="paragraph" w:customStyle="1" w:styleId="1">
    <w:name w:val="Основной текст1"/>
    <w:basedOn w:val="a"/>
    <w:link w:val="a6"/>
    <w:rsid w:val="00A81BCA"/>
    <w:pPr>
      <w:widowControl w:val="0"/>
      <w:shd w:val="clear" w:color="auto" w:fill="FFFFFF"/>
      <w:spacing w:after="240"/>
      <w:ind w:firstLine="400"/>
      <w:jc w:val="both"/>
    </w:pPr>
    <w:rPr>
      <w:rFonts w:asciiTheme="minorHAnsi" w:eastAsiaTheme="minorHAnsi" w:hAnsiTheme="minorHAnsi" w:cstheme="minorBidi"/>
      <w:sz w:val="22"/>
      <w:szCs w:val="22"/>
      <w:lang w:eastAsia="en-US"/>
    </w:rPr>
  </w:style>
  <w:style w:type="paragraph" w:styleId="a7">
    <w:name w:val="List Paragraph"/>
    <w:basedOn w:val="a"/>
    <w:uiPriority w:val="34"/>
    <w:qFormat/>
    <w:rsid w:val="00250257"/>
    <w:pPr>
      <w:ind w:left="720"/>
      <w:contextualSpacing/>
    </w:pPr>
  </w:style>
  <w:style w:type="character" w:styleId="a8">
    <w:name w:val="Strong"/>
    <w:uiPriority w:val="22"/>
    <w:qFormat/>
    <w:rsid w:val="003D0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2025-01-29T04:31:00Z</cp:lastPrinted>
  <dcterms:created xsi:type="dcterms:W3CDTF">2025-01-14T04:11:00Z</dcterms:created>
  <dcterms:modified xsi:type="dcterms:W3CDTF">2025-02-27T11:01:00Z</dcterms:modified>
</cp:coreProperties>
</file>