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B" w:rsidRDefault="00C0404B" w:rsidP="00C0404B">
      <w:pPr>
        <w:shd w:val="clear" w:color="auto" w:fill="FFFFFF"/>
        <w:spacing w:before="240" w:line="276" w:lineRule="auto"/>
        <w:ind w:firstLine="7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Уважаемые предприниматели!</w:t>
      </w:r>
    </w:p>
    <w:p w:rsidR="00000000" w:rsidRDefault="005E5F1E" w:rsidP="00C0404B">
      <w:pPr>
        <w:shd w:val="clear" w:color="auto" w:fill="FFFFFF"/>
        <w:spacing w:before="240" w:line="276" w:lineRule="auto"/>
        <w:ind w:firstLine="710"/>
        <w:jc w:val="both"/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Информируем Вас о том, что постановлением Правительства Тюменской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от 21.02.2017 №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51—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«Об утверждении перечня местностей,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удаленных от сетей связи» утвержден перечень местностей, удаленных от сетей </w:t>
      </w:r>
      <w:r>
        <w:rPr>
          <w:rFonts w:ascii="Times New Roman" w:eastAsia="Times New Roman" w:hAnsi="Times New Roman" w:cs="Times New Roman"/>
          <w:sz w:val="28"/>
          <w:szCs w:val="28"/>
        </w:rPr>
        <w:t>связи, в которых пользователи могут применять 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(далее-Перечень).</w:t>
      </w:r>
      <w:proofErr w:type="gramEnd"/>
    </w:p>
    <w:p w:rsidR="00000000" w:rsidRDefault="005E5F1E" w:rsidP="00C0404B">
      <w:pPr>
        <w:shd w:val="clear" w:color="auto" w:fill="FFFFFF"/>
        <w:spacing w:before="240" w:line="276" w:lineRule="auto"/>
        <w:ind w:right="19" w:firstLine="71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создания равных условий для применения контрольно-кассово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техники без онлайн передачи данных для предпринимателей региона, осуществляющих свою деятельность за границами населенных пунктов, принято Постановление Правительства Тюменской области от 24.07.2017 № 376-п «О внесении изменений в постановление от 21.02.</w:t>
      </w:r>
      <w:r>
        <w:rPr>
          <w:rFonts w:ascii="Times New Roman" w:eastAsia="Times New Roman" w:hAnsi="Times New Roman" w:cs="Times New Roman"/>
          <w:sz w:val="28"/>
          <w:szCs w:val="28"/>
        </w:rPr>
        <w:t>2017 № 51-п».</w:t>
      </w:r>
    </w:p>
    <w:p w:rsidR="00000000" w:rsidRDefault="005E5F1E" w:rsidP="00C0404B">
      <w:pPr>
        <w:shd w:val="clear" w:color="auto" w:fill="FFFFFF"/>
        <w:spacing w:before="240" w:line="276" w:lineRule="auto"/>
        <w:ind w:right="29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Данным постановлением к местностям, удаленным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оператора фискальных данных, отнесены также местности в границах муниципальных образований Тюменской области, находящиеся вне границы населенных пунктов, обозначенных в перечне.</w:t>
      </w:r>
    </w:p>
    <w:p w:rsidR="00000000" w:rsidRDefault="005E5F1E">
      <w:pPr>
        <w:shd w:val="clear" w:color="auto" w:fill="FFFFFF"/>
        <w:spacing w:before="34" w:line="302" w:lineRule="exact"/>
        <w:ind w:right="48" w:firstLine="715"/>
        <w:jc w:val="both"/>
        <w:sectPr w:rsidR="00000000">
          <w:type w:val="continuous"/>
          <w:pgSz w:w="11909" w:h="16834"/>
          <w:pgMar w:top="1440" w:right="789" w:bottom="720" w:left="1424" w:header="720" w:footer="720" w:gutter="0"/>
          <w:cols w:space="60"/>
          <w:noEndnote/>
        </w:sectPr>
      </w:pPr>
    </w:p>
    <w:p w:rsidR="00781F15" w:rsidRPr="003C07D1" w:rsidRDefault="005E5F1E" w:rsidP="00781F15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  <w:r w:rsidRPr="003C07D1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lastRenderedPageBreak/>
        <w:t>ПЕРЕЧЕНЬ</w:t>
      </w:r>
      <w:r w:rsidR="00781F15" w:rsidRPr="003C07D1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</w:p>
    <w:p w:rsidR="00781F15" w:rsidRPr="003C07D1" w:rsidRDefault="00781F15" w:rsidP="00781F15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3C07D1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МЕСТНОСТЕЙ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,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УДАЛЕННЫХ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ОТ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СЕТЕЙ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СВЯЗИ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,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В</w:t>
      </w:r>
      <w:r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КОТОРЫХ</w:t>
      </w:r>
      <w:r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ПОЛЬЗОВАТЕЛИ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МОГУТ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ПРИМЕНЯТЬ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КОНТРОЛЬНО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-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КАССОВУЮ</w:t>
      </w:r>
      <w:r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ТЕХНИКУ</w:t>
      </w:r>
      <w:r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В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РЕЖИМЕ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,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Н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Е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ПРЕДУСМАТРИВАЮЩЕМ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ОБЯЗАТЕЛЬНОЙ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ПЕРЕДАЧИ</w:t>
      </w:r>
      <w:r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ФИСКАЛЬНЫХ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ДОКУМЕНТОВ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В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НАЛОГОВЫЕ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ОРГАНЫ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В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ЭЛЕКТРОННОЙ</w:t>
      </w:r>
      <w:r w:rsidRPr="003C07D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ФОРМЕ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ЧЕРЕЗ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ОПЕРАТОРА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ФИСКАЛЬНЫХ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5E5F1E" w:rsidRPr="003C07D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ДАННЫХ</w:t>
      </w:r>
    </w:p>
    <w:p w:rsidR="00000000" w:rsidRPr="003C07D1" w:rsidRDefault="005E5F1E" w:rsidP="00781F15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Сельские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населенные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пункты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Тюменского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муниципального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района</w:t>
      </w:r>
      <w:r w:rsidRPr="003C07D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:</w:t>
      </w:r>
    </w:p>
    <w:p w:rsidR="00C0404B" w:rsidRPr="00AB3A23" w:rsidRDefault="00C0404B" w:rsidP="00C0404B">
      <w:pPr>
        <w:shd w:val="clear" w:color="auto" w:fill="FFFFFF"/>
        <w:tabs>
          <w:tab w:val="left" w:pos="5760"/>
        </w:tabs>
        <w:spacing w:line="187" w:lineRule="exact"/>
        <w:ind w:left="43"/>
        <w:rPr>
          <w:rFonts w:ascii="Times New Roman" w:eastAsia="Times New Roman" w:hAnsi="Times New Roman" w:cs="Times New Roman"/>
          <w:sz w:val="28"/>
          <w:szCs w:val="28"/>
        </w:rPr>
      </w:pPr>
    </w:p>
    <w:p w:rsidR="00C0404B" w:rsidRDefault="00C0404B" w:rsidP="00C0404B">
      <w:pPr>
        <w:shd w:val="clear" w:color="auto" w:fill="FFFFFF"/>
        <w:tabs>
          <w:tab w:val="left" w:pos="5760"/>
        </w:tabs>
        <w:spacing w:line="187" w:lineRule="exact"/>
        <w:ind w:left="4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jc w:val="center"/>
        <w:tblInd w:w="43" w:type="dxa"/>
        <w:tblLook w:val="04A0" w:firstRow="1" w:lastRow="0" w:firstColumn="1" w:lastColumn="0" w:noHBand="0" w:noVBand="1"/>
      </w:tblPr>
      <w:tblGrid>
        <w:gridCol w:w="4420"/>
        <w:gridCol w:w="4420"/>
      </w:tblGrid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 Подъем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Речкина</w:t>
            </w:r>
            <w:proofErr w:type="spellEnd"/>
          </w:p>
        </w:tc>
        <w:bookmarkStart w:id="0" w:name="_GoBack"/>
        <w:bookmarkEnd w:id="0"/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Патрушева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Ушакова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Каскара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Ожогина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Салаирка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Утеш</w:t>
            </w: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евский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Новотуринский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Муллаши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Созоново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Вилижаны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Андреевский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Успенка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Богандинское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Янтык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п. Гужевое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Аманадское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 Кулаково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Кыштырла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Зырянка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Железный Перебор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с. Луговое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Песьянка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Марай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Мальково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3D2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 Борки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Чаплык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Пышминка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Ошкукова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Щербак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Червишево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Новотарманский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Паренкина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Горьковка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Акияры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Молчанова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 Субботина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Ембаево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Друганова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Решетникова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д. Тураева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Костылева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л. Туринский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Гусево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 Яр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Лева</w:t>
            </w: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ши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Онохино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Дербыши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 Источник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Акияры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Головина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Каменка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д. Черная Речка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Перевалово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Чикча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д. Коняшина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Есаулова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д. Елань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Криводанова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Кулига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д. Пышма</w:t>
            </w:r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д. Зубарева</w:t>
            </w:r>
          </w:p>
        </w:tc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</w:t>
            </w:r>
            <w:proofErr w:type="spellEnd"/>
          </w:p>
        </w:tc>
      </w:tr>
      <w:tr w:rsidR="00AB3A23" w:rsidRPr="003D29A0" w:rsidTr="005E5F1E">
        <w:trPr>
          <w:trHeight w:val="281"/>
          <w:jc w:val="center"/>
        </w:trPr>
        <w:tc>
          <w:tcPr>
            <w:tcW w:w="4420" w:type="dxa"/>
            <w:vAlign w:val="center"/>
          </w:tcPr>
          <w:p w:rsidR="00AB3A23" w:rsidRPr="003D29A0" w:rsidRDefault="003D29A0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д. </w:t>
            </w:r>
            <w:proofErr w:type="spellStart"/>
            <w:r w:rsidRPr="003D29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Насекина</w:t>
            </w:r>
            <w:proofErr w:type="spellEnd"/>
          </w:p>
        </w:tc>
        <w:tc>
          <w:tcPr>
            <w:tcW w:w="4420" w:type="dxa"/>
            <w:vAlign w:val="center"/>
          </w:tcPr>
          <w:p w:rsidR="00AB3A23" w:rsidRPr="003D29A0" w:rsidRDefault="00AB3A23" w:rsidP="00AB3A23">
            <w:pPr>
              <w:tabs>
                <w:tab w:val="left" w:pos="5760"/>
              </w:tabs>
              <w:spacing w:line="1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A23" w:rsidRDefault="00AB3A23" w:rsidP="00C0404B">
      <w:pPr>
        <w:shd w:val="clear" w:color="auto" w:fill="FFFFFF"/>
        <w:tabs>
          <w:tab w:val="left" w:pos="5760"/>
        </w:tabs>
        <w:spacing w:line="187" w:lineRule="exact"/>
        <w:ind w:left="43"/>
        <w:rPr>
          <w:rFonts w:ascii="Times New Roman" w:eastAsia="Times New Roman" w:hAnsi="Times New Roman" w:cs="Times New Roman"/>
          <w:sz w:val="14"/>
          <w:szCs w:val="14"/>
        </w:rPr>
      </w:pPr>
    </w:p>
    <w:sectPr w:rsidR="00AB3A23" w:rsidSect="00781F15"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B"/>
    <w:rsid w:val="003C07D1"/>
    <w:rsid w:val="003D29A0"/>
    <w:rsid w:val="005E5F1E"/>
    <w:rsid w:val="00781F15"/>
    <w:rsid w:val="00AB3A23"/>
    <w:rsid w:val="00C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2017-08-25T03:28:00Z</dcterms:created>
  <dcterms:modified xsi:type="dcterms:W3CDTF">2017-08-25T03:58:00Z</dcterms:modified>
</cp:coreProperties>
</file>