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B2" w:rsidRDefault="000042B2" w:rsidP="000042B2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Arial"/>
          <w:sz w:val="26"/>
          <w:szCs w:val="26"/>
        </w:rPr>
        <w:t>О реализации программы «Организация и осуществление первичного воинского на территории муниципального образования поселок Боровский» за 2024 год и плановых показателях на 2025год.</w:t>
      </w:r>
    </w:p>
    <w:tbl>
      <w:tblPr>
        <w:tblW w:w="93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4"/>
        <w:gridCol w:w="684"/>
        <w:gridCol w:w="992"/>
        <w:gridCol w:w="1134"/>
        <w:gridCol w:w="1134"/>
      </w:tblGrid>
      <w:tr w:rsidR="000042B2" w:rsidTr="000042B2">
        <w:trPr>
          <w:trHeight w:val="79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Задачи, цели, показатели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2024 год</w:t>
            </w: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br/>
              <w:t>(отчетный период)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2025  год</w:t>
            </w:r>
          </w:p>
        </w:tc>
      </w:tr>
      <w:tr w:rsidR="000042B2" w:rsidTr="000042B2">
        <w:trPr>
          <w:trHeight w:val="154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Плановое значение на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Фактическое значение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Плановое значение на год</w:t>
            </w:r>
          </w:p>
        </w:tc>
      </w:tr>
      <w:tr w:rsidR="000042B2" w:rsidTr="000042B2">
        <w:trPr>
          <w:trHeight w:val="2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jc w:val="center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6</w:t>
            </w:r>
          </w:p>
        </w:tc>
      </w:tr>
      <w:tr w:rsidR="000042B2" w:rsidTr="000042B2">
        <w:trPr>
          <w:trHeight w:val="18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jc w:val="both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Цель 1. </w:t>
            </w:r>
            <w:proofErr w:type="gramStart"/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</w:t>
            </w:r>
            <w:proofErr w:type="gram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</w:tr>
      <w:tr w:rsidR="000042B2" w:rsidTr="000042B2">
        <w:trPr>
          <w:trHeight w:val="86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 Показатель эффекта Количество призывников, направленных на службу в Российскую армию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35</w:t>
            </w:r>
          </w:p>
        </w:tc>
      </w:tr>
      <w:tr w:rsidR="000042B2" w:rsidTr="000042B2">
        <w:trPr>
          <w:trHeight w:val="5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2.  Показатель эффекта Количество уклонистов от службы в Российской армии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25</w:t>
            </w:r>
          </w:p>
        </w:tc>
      </w:tr>
      <w:tr w:rsidR="000042B2" w:rsidTr="000042B2">
        <w:trPr>
          <w:trHeight w:val="842"/>
        </w:trPr>
        <w:tc>
          <w:tcPr>
            <w:tcW w:w="5402" w:type="dxa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Задача 1. Обеспечение исполнения жителями муниципального образования поселок Боровский воинской обязанности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</w:tr>
      <w:tr w:rsidR="000042B2" w:rsidTr="000042B2">
        <w:trPr>
          <w:trHeight w:val="112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1.1. Количество повесток, разнесенных работниками ВУС  гражданам запаса и гражданам, подлежащих призыву об их вызове в ВК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660</w:t>
            </w:r>
          </w:p>
        </w:tc>
      </w:tr>
      <w:tr w:rsidR="000042B2" w:rsidTr="000042B2">
        <w:trPr>
          <w:trHeight w:val="110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1.2. Доля оповещенных  граждан запаса и граждан, подлежащих призыву об их вызове в  ВК  от общего числа граждан, подлежащих оповещению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90</w:t>
            </w:r>
          </w:p>
        </w:tc>
      </w:tr>
      <w:tr w:rsidR="000042B2" w:rsidTr="000042B2">
        <w:trPr>
          <w:trHeight w:val="8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1.3. Количество  явившихся граждан запаса и граждан, подлежащих призыву об их вызове в ВК (после оповещения)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594</w:t>
            </w:r>
          </w:p>
        </w:tc>
      </w:tr>
      <w:tr w:rsidR="000042B2" w:rsidTr="000042B2">
        <w:trPr>
          <w:trHeight w:val="9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1.4. Доля граждан запаса и граждан, подлежащих призыву явившихся в ВК (после оповещения) от общего числа оповещенных граждан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76</w:t>
            </w:r>
          </w:p>
        </w:tc>
      </w:tr>
      <w:tr w:rsidR="000042B2" w:rsidTr="000042B2">
        <w:trPr>
          <w:trHeight w:val="55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lastRenderedPageBreak/>
              <w:t xml:space="preserve">1.5. Количество юношей, поставленных на первоначальный   учет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129</w:t>
            </w:r>
          </w:p>
        </w:tc>
      </w:tr>
      <w:tr w:rsidR="000042B2" w:rsidTr="000042B2">
        <w:trPr>
          <w:trHeight w:val="82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1.6. Доля юношей, поставленных на первоначальный учет от общего числа юношей, подлежащих учету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</w:tr>
      <w:tr w:rsidR="000042B2" w:rsidTr="000042B2">
        <w:trPr>
          <w:trHeight w:val="55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1.7. Количество юношей, прошедших  диспансеризацию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129</w:t>
            </w:r>
          </w:p>
        </w:tc>
      </w:tr>
      <w:tr w:rsidR="000042B2" w:rsidTr="000042B2">
        <w:trPr>
          <w:trHeight w:val="91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1.8. Доля юношей, прошедших  диспансеризацию  от общего числа юношей, подлежащих диспансеризации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100</w:t>
            </w:r>
          </w:p>
        </w:tc>
      </w:tr>
      <w:tr w:rsidR="000042B2" w:rsidTr="000042B2">
        <w:trPr>
          <w:trHeight w:val="13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Задача 2. Анализ количественного и качественного состава призывных и мобилизационных людских ресурсов для их эффективного использования в интересах обороны и безопасности государства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</w:tr>
      <w:tr w:rsidR="000042B2" w:rsidTr="000042B2">
        <w:trPr>
          <w:trHeight w:val="11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2.1. Количество  граждан пребывающих в запасе поставленных на воинский учет, в том числе зачислено в запас из числа призывников.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210</w:t>
            </w:r>
          </w:p>
        </w:tc>
      </w:tr>
      <w:tr w:rsidR="000042B2" w:rsidTr="000042B2">
        <w:trPr>
          <w:trHeight w:val="114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2.2. Количество  граждан  снятых с воинского учета граждан пребывающих в запасе в связи со сменой места жительства и по достижению предельного возраста.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150</w:t>
            </w:r>
          </w:p>
        </w:tc>
      </w:tr>
      <w:tr w:rsidR="000042B2" w:rsidTr="000042B2">
        <w:trPr>
          <w:trHeight w:val="8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2.3. Количество сообщений в  ВК в установленные сроки уточненных военно-учетных данных военнообязанных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</w:t>
            </w:r>
          </w:p>
        </w:tc>
      </w:tr>
      <w:tr w:rsidR="000042B2" w:rsidTr="000042B2">
        <w:trPr>
          <w:trHeight w:val="13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Задача 3.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</w:p>
        </w:tc>
      </w:tr>
      <w:tr w:rsidR="000042B2" w:rsidTr="000042B2">
        <w:trPr>
          <w:trHeight w:val="10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3.1. Количество сверенных карточек первичного воинского учета граждан запаса с картотекой ВК по Тюменскому</w:t>
            </w:r>
            <w:proofErr w:type="gramStart"/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 xml:space="preserve">  Нижнетавдинскому  и Ярковскому районам.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ш</w:t>
            </w:r>
            <w:proofErr w:type="gramEnd"/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3712</w:t>
            </w:r>
          </w:p>
        </w:tc>
      </w:tr>
      <w:tr w:rsidR="000042B2" w:rsidTr="000042B2">
        <w:trPr>
          <w:trHeight w:val="1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3.2. Количество проведенных сверок военно-учетной базы с предприятиями, с учебными заведениями, расположенных на территории муниципального образования поселок Боровский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i/>
                <w:i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2B2" w:rsidRDefault="000042B2">
            <w:pPr>
              <w:spacing w:line="276" w:lineRule="auto"/>
              <w:jc w:val="right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2B2" w:rsidRDefault="000042B2">
            <w:pPr>
              <w:spacing w:line="276" w:lineRule="auto"/>
              <w:rPr>
                <w:rFonts w:ascii="PT Astra Serif" w:hAnsi="PT Astra Serif" w:cs="Arial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Arial"/>
                <w:sz w:val="26"/>
                <w:szCs w:val="26"/>
                <w:lang w:eastAsia="en-US"/>
              </w:rPr>
              <w:t>22</w:t>
            </w:r>
          </w:p>
        </w:tc>
      </w:tr>
    </w:tbl>
    <w:p w:rsidR="000042B2" w:rsidRDefault="000042B2" w:rsidP="000042B2">
      <w:pPr>
        <w:rPr>
          <w:rFonts w:ascii="PT Astra Serif" w:hAnsi="PT Astra Serif"/>
          <w:color w:val="FF0000"/>
          <w:sz w:val="26"/>
          <w:szCs w:val="26"/>
        </w:rPr>
      </w:pPr>
    </w:p>
    <w:p w:rsidR="00F60D26" w:rsidRDefault="00F60D26">
      <w:bookmarkStart w:id="0" w:name="_GoBack"/>
      <w:bookmarkEnd w:id="0"/>
    </w:p>
    <w:sectPr w:rsidR="00F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F4"/>
    <w:rsid w:val="000042B2"/>
    <w:rsid w:val="00941DF4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2025-05-05T05:07:00Z</dcterms:created>
  <dcterms:modified xsi:type="dcterms:W3CDTF">2025-05-05T05:08:00Z</dcterms:modified>
</cp:coreProperties>
</file>