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8" w:rsidRDefault="002B0A68" w:rsidP="002B0A68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68" w:rsidRDefault="002B0A68" w:rsidP="002B0A68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БОРОВСКАЯ ПОСЕЛКОВАЯ ДУМА</w:t>
      </w:r>
    </w:p>
    <w:p w:rsidR="002B0A68" w:rsidRPr="00172368" w:rsidRDefault="002B0A68" w:rsidP="002B0A68">
      <w:pPr>
        <w:jc w:val="center"/>
        <w:rPr>
          <w:rFonts w:ascii="Arial" w:hAnsi="Arial" w:cs="Arial"/>
          <w:b/>
          <w:sz w:val="28"/>
          <w:szCs w:val="28"/>
        </w:rPr>
      </w:pPr>
    </w:p>
    <w:p w:rsidR="002B0A68" w:rsidRPr="00172368" w:rsidRDefault="002B0A68" w:rsidP="002B0A68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2B0A68" w:rsidRPr="00172368" w:rsidRDefault="002B0A68" w:rsidP="002B0A68">
      <w:pPr>
        <w:jc w:val="center"/>
        <w:rPr>
          <w:b/>
          <w:sz w:val="28"/>
          <w:szCs w:val="28"/>
        </w:rPr>
      </w:pPr>
    </w:p>
    <w:p w:rsidR="002B0A68" w:rsidRPr="00A55850" w:rsidRDefault="00A55850" w:rsidP="002B0A68">
      <w:pPr>
        <w:jc w:val="both"/>
        <w:rPr>
          <w:sz w:val="28"/>
          <w:szCs w:val="28"/>
          <w:u w:val="single"/>
        </w:rPr>
      </w:pPr>
      <w:r w:rsidRPr="00A55850">
        <w:rPr>
          <w:sz w:val="28"/>
          <w:szCs w:val="28"/>
          <w:u w:val="single"/>
        </w:rPr>
        <w:t>25 мая</w:t>
      </w:r>
      <w:r w:rsidR="002B0A68" w:rsidRPr="00172368">
        <w:rPr>
          <w:sz w:val="28"/>
          <w:szCs w:val="28"/>
        </w:rPr>
        <w:t xml:space="preserve"> 201</w:t>
      </w:r>
      <w:r w:rsidR="002B0A68">
        <w:rPr>
          <w:sz w:val="28"/>
          <w:szCs w:val="28"/>
        </w:rPr>
        <w:t>6</w:t>
      </w:r>
      <w:r w:rsidR="002B0A68" w:rsidRPr="00172368">
        <w:rPr>
          <w:sz w:val="28"/>
          <w:szCs w:val="28"/>
        </w:rPr>
        <w:t xml:space="preserve"> г.</w:t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 w:rsidR="002B0A68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2B0A68" w:rsidRPr="00172368">
        <w:rPr>
          <w:sz w:val="28"/>
          <w:szCs w:val="28"/>
        </w:rPr>
        <w:t xml:space="preserve">    № </w:t>
      </w:r>
      <w:r w:rsidRPr="00A55850">
        <w:rPr>
          <w:sz w:val="28"/>
          <w:szCs w:val="28"/>
          <w:u w:val="single"/>
        </w:rPr>
        <w:t>141</w:t>
      </w:r>
    </w:p>
    <w:p w:rsidR="002B0A68" w:rsidRPr="00172368" w:rsidRDefault="002B0A68" w:rsidP="002B0A68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2B0A68" w:rsidRPr="00172368" w:rsidRDefault="002B0A68" w:rsidP="002B0A68">
      <w:pPr>
        <w:jc w:val="center"/>
      </w:pPr>
      <w:r w:rsidRPr="00172368">
        <w:t>Тюменского муниципального района</w:t>
      </w: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3581400" cy="14668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68" w:rsidRPr="000E468B" w:rsidRDefault="002B0A68" w:rsidP="002B0A68">
                            <w:pPr>
                              <w:pStyle w:val="a3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0E468B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 поселковой Думы от 29.10.2009 №95</w:t>
                            </w:r>
                            <w:r w:rsidRPr="000E468B"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5401"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(с изменениями от 06.05.2010 №42, от 29.08.2012 №238)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3.5pt;width:28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" strokecolor="white">
                <v:textbox>
                  <w:txbxContent>
                    <w:p w:rsidR="002B0A68" w:rsidRPr="000E468B" w:rsidRDefault="002B0A68" w:rsidP="002B0A68">
                      <w:pPr>
                        <w:pStyle w:val="a3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 w:rsidRPr="000E468B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 поселковой Думы от 29.10.2009 №95</w:t>
                      </w:r>
                      <w:r w:rsidRPr="000E468B"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05401"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>(с изменениями от 06.05.2010 №42, от 29.08.2012 №238)</w:t>
                      </w:r>
                    </w:p>
                  </w:txbxContent>
                </v:textbox>
              </v:shape>
            </w:pict>
          </mc:Fallback>
        </mc:AlternateContent>
      </w: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shd w:val="clear" w:color="auto" w:fill="FFFFFF"/>
        <w:tabs>
          <w:tab w:val="left" w:pos="4320"/>
        </w:tabs>
        <w:ind w:right="5397"/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</w:p>
    <w:p w:rsidR="002B0A68" w:rsidRPr="000E468B" w:rsidRDefault="002B0A68" w:rsidP="002B0A68">
      <w:pPr>
        <w:pStyle w:val="a3"/>
        <w:rPr>
          <w:rFonts w:ascii="Arial" w:hAnsi="Arial" w:cs="Arial"/>
          <w:b w:val="0"/>
          <w:bCs/>
          <w:sz w:val="26"/>
          <w:szCs w:val="26"/>
        </w:rPr>
      </w:pP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E05401" w:rsidRDefault="00E05401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05401" w:rsidRDefault="00E05401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D4AC5">
        <w:rPr>
          <w:rFonts w:ascii="Arial" w:eastAsiaTheme="minorHAnsi" w:hAnsi="Arial" w:cs="Arial"/>
          <w:sz w:val="26"/>
          <w:szCs w:val="26"/>
          <w:lang w:eastAsia="en-US"/>
        </w:rPr>
        <w:t>В соответствии с Бюджетным  кодексом Российской Федерации</w:t>
      </w:r>
      <w:r w:rsidRPr="00FD4AC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FD4AC5">
        <w:rPr>
          <w:rFonts w:ascii="Arial" w:hAnsi="Arial" w:cs="Arial"/>
          <w:bCs/>
          <w:sz w:val="26"/>
          <w:szCs w:val="26"/>
        </w:rPr>
        <w:t>Боровская</w:t>
      </w:r>
      <w:proofErr w:type="spellEnd"/>
      <w:r w:rsidRPr="00FD4AC5">
        <w:rPr>
          <w:rFonts w:ascii="Arial" w:hAnsi="Arial" w:cs="Arial"/>
          <w:bCs/>
          <w:sz w:val="26"/>
          <w:szCs w:val="26"/>
        </w:rPr>
        <w:t xml:space="preserve"> поселковая Дума РЕШИЛА:</w:t>
      </w:r>
    </w:p>
    <w:p w:rsidR="002B0A68" w:rsidRPr="00FD4AC5" w:rsidRDefault="002B0A68" w:rsidP="002B0A6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D4AC5">
        <w:rPr>
          <w:rFonts w:ascii="Arial" w:hAnsi="Arial" w:cs="Arial"/>
          <w:sz w:val="26"/>
          <w:szCs w:val="26"/>
        </w:rPr>
        <w:t xml:space="preserve">1.Внести в Положение о порядке предоставления муниципальных гарантий в муниципальном образовании поселок Боровский, утвержденное решением </w:t>
      </w:r>
      <w:proofErr w:type="spellStart"/>
      <w:r w:rsidRPr="00FD4AC5">
        <w:rPr>
          <w:rFonts w:ascii="Arial" w:hAnsi="Arial" w:cs="Arial"/>
          <w:sz w:val="26"/>
          <w:szCs w:val="26"/>
        </w:rPr>
        <w:t>Боровской</w:t>
      </w:r>
      <w:proofErr w:type="spellEnd"/>
      <w:r w:rsidRPr="00FD4AC5">
        <w:rPr>
          <w:rFonts w:ascii="Arial" w:hAnsi="Arial" w:cs="Arial"/>
          <w:sz w:val="26"/>
          <w:szCs w:val="26"/>
        </w:rPr>
        <w:t xml:space="preserve"> поселковой Думы от 29.10.2009 №95 следующие изменения:</w:t>
      </w:r>
    </w:p>
    <w:p w:rsidR="002B0A68" w:rsidRPr="00FD4AC5" w:rsidRDefault="002B0A68" w:rsidP="002B0A6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D4AC5">
        <w:rPr>
          <w:rFonts w:ascii="Arial" w:hAnsi="Arial" w:cs="Arial"/>
          <w:sz w:val="26"/>
          <w:szCs w:val="26"/>
        </w:rPr>
        <w:t>1.1. Раздел 1. Общие положения изложить в новой редакции:</w:t>
      </w:r>
    </w:p>
    <w:p w:rsidR="002B0A68" w:rsidRPr="00FD4AC5" w:rsidRDefault="002B0A68" w:rsidP="002B0A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  <w:r w:rsidRPr="00FD4AC5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>1. Общие положения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sub_11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1.1. </w:t>
      </w:r>
      <w:proofErr w:type="gramStart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со </w:t>
      </w:r>
      <w:hyperlink r:id="rId7" w:history="1">
        <w:r w:rsidRPr="00FD4AC5">
          <w:rPr>
            <w:rFonts w:ascii="Arial" w:eastAsiaTheme="minorHAnsi" w:hAnsi="Arial" w:cs="Arial"/>
            <w:sz w:val="26"/>
            <w:szCs w:val="26"/>
            <w:lang w:eastAsia="en-US"/>
          </w:rPr>
          <w:t>ст. 6</w:t>
        </w:r>
      </w:hyperlink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Бюджетного кодекса Российской Федерации муниципальная гарантия муниципального образования (далее - муниципальная гарантия)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</w:t>
      </w:r>
      <w:proofErr w:type="gramEnd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sub_12"/>
      <w:bookmarkEnd w:id="1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1.2. Муниципальные гарантии предоставляются администрацией муниципального образования поселок Боровский в пределах общей суммы предоставляемых гарантий, указанной в решении о бюджете  муниципального образования на очередной финансовый год и плановый период в соответствии с требованиями, установленными </w:t>
      </w:r>
      <w:hyperlink r:id="rId8" w:history="1">
        <w:r w:rsidRPr="00FD4AC5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и в порядке, установленном настоящим Положением.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" w:name="sub_13"/>
      <w:bookmarkEnd w:id="2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1.3. Гарант по муниципальной гарантии несет субсидиарную ответственность.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" w:name="sub_14"/>
      <w:bookmarkEnd w:id="3"/>
      <w:r w:rsidRPr="00FD4AC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1.4. Объём обязательств гаранта по муниципальной гарантии ограничивается суммой основного долга без учета процентов, комиссий, штрафов, пеней.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sub_15"/>
      <w:bookmarkEnd w:id="4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1.5. Срок действия муниципальной гарантии определяется сроком исполнения обязательства, обеспечиваемого гарантией, увеличенным на 30 календарных дней. Вступление в силу гарантии может быть определено календарной датой или наступлением события (условия), которое может произойти в будущем.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sub_16"/>
      <w:bookmarkEnd w:id="5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1.6. На получение муниципальной гарантии могут претендовать юридические лица и другие бюджеты бюджетной системы Российской Федерации.</w:t>
      </w:r>
    </w:p>
    <w:bookmarkEnd w:id="6"/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D4AC5">
        <w:rPr>
          <w:rFonts w:ascii="Arial" w:eastAsiaTheme="minorHAnsi" w:hAnsi="Arial" w:cs="Arial"/>
          <w:sz w:val="26"/>
          <w:szCs w:val="26"/>
          <w:lang w:eastAsia="en-US"/>
        </w:rPr>
        <w:t>1.7. Не допускается предоставление муниципальных гарантий в обеспечение исполнения обязательств иностранных юридических лиц, в том числе офшорных компаний, а также в случае, если бенефициарами по гарантиям являются указанные юридические лица. Указанные юридические лица не вправе являться принципалами и (или) бенефициарами по указанным муниципальным гарантиям. Юридические лица Российской Федерации в уставном (складочном) капитале которых доля участия оффшорных компаний в совокупности превышает 50 процентов - не могут являться принципалами по муниципальным гарантиям.</w:t>
      </w: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Pr="006942E4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Pr="006942E4" w:rsidRDefault="00FD4AC5" w:rsidP="00FD4AC5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FD4AC5" w:rsidRDefault="00FD4AC5" w:rsidP="00FD4AC5">
      <w:pPr>
        <w:jc w:val="center"/>
        <w:rPr>
          <w:rFonts w:ascii="Arial" w:hAnsi="Arial" w:cs="Arial"/>
          <w:b/>
        </w:rPr>
      </w:pPr>
    </w:p>
    <w:p w:rsidR="00FD4AC5" w:rsidRP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B8554C" w:rsidRPr="00FD4AC5" w:rsidRDefault="00B8554C">
      <w:pPr>
        <w:rPr>
          <w:rFonts w:ascii="Arial" w:hAnsi="Arial" w:cs="Arial"/>
          <w:sz w:val="26"/>
          <w:szCs w:val="26"/>
        </w:rPr>
      </w:pPr>
    </w:p>
    <w:sectPr w:rsidR="00B8554C" w:rsidRPr="00FD4AC5" w:rsidSect="002B0A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DDF"/>
    <w:multiLevelType w:val="hybridMultilevel"/>
    <w:tmpl w:val="066011E4"/>
    <w:lvl w:ilvl="0" w:tplc="FF7CBDD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0A68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44C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850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5401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4AC5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A6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B0A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0A6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B0A68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B0A6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B0A68"/>
    <w:rPr>
      <w:i/>
      <w:iCs/>
    </w:rPr>
  </w:style>
  <w:style w:type="paragraph" w:styleId="aa">
    <w:name w:val="List Paragraph"/>
    <w:basedOn w:val="a"/>
    <w:uiPriority w:val="34"/>
    <w:qFormat/>
    <w:rsid w:val="002B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A6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B0A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0A6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B0A68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B0A6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B0A68"/>
    <w:rPr>
      <w:i/>
      <w:iCs/>
    </w:rPr>
  </w:style>
  <w:style w:type="paragraph" w:styleId="aa">
    <w:name w:val="List Paragraph"/>
    <w:basedOn w:val="a"/>
    <w:uiPriority w:val="34"/>
    <w:qFormat/>
    <w:rsid w:val="002B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2016-04-26T02:36:00Z</cp:lastPrinted>
  <dcterms:created xsi:type="dcterms:W3CDTF">2016-04-25T10:39:00Z</dcterms:created>
  <dcterms:modified xsi:type="dcterms:W3CDTF">2016-05-26T09:32:00Z</dcterms:modified>
</cp:coreProperties>
</file>